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9A4A0C" w:rsidP="00240E89">
      <w:pPr>
        <w:jc w:val="both"/>
        <w:rPr>
          <w:lang w:val="en-US"/>
        </w:rPr>
      </w:pPr>
      <w:r>
        <w:rPr>
          <w:noProof/>
          <w:lang w:val="en-US" w:eastAsia="en-US"/>
        </w:rPr>
        <w:drawing>
          <wp:inline distT="0" distB="0" distL="0" distR="0">
            <wp:extent cx="5781675" cy="1647825"/>
            <wp:effectExtent l="1905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81675" cy="1647825"/>
                    </a:xfrm>
                    <a:prstGeom prst="rect">
                      <a:avLst/>
                    </a:prstGeom>
                    <a:noFill/>
                    <a:ln w="9525">
                      <a:noFill/>
                      <a:miter lim="800000"/>
                      <a:headEnd/>
                      <a:tailEnd/>
                    </a:ln>
                  </pic:spPr>
                </pic:pic>
              </a:graphicData>
            </a:graphic>
          </wp:inline>
        </w:drawing>
      </w:r>
    </w:p>
    <w:p w:rsidR="0063238E" w:rsidRDefault="0063238E" w:rsidP="00B25320">
      <w:pPr>
        <w:jc w:val="center"/>
        <w:rPr>
          <w:b/>
          <w:bCs/>
          <w:lang w:val="en-US"/>
        </w:rPr>
      </w:pPr>
    </w:p>
    <w:p w:rsidR="00B25320" w:rsidRPr="000D7372" w:rsidRDefault="00B25320" w:rsidP="00B25320">
      <w:pPr>
        <w:jc w:val="center"/>
        <w:rPr>
          <w:b/>
          <w:bCs/>
          <w:lang w:val="en-US"/>
        </w:rPr>
      </w:pPr>
      <w:r w:rsidRPr="000D7372">
        <w:rPr>
          <w:b/>
          <w:bCs/>
          <w:lang w:val="en-US"/>
        </w:rPr>
        <w:t>DECISION</w:t>
      </w:r>
    </w:p>
    <w:p w:rsidR="00337283" w:rsidRDefault="00337283"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365B5">
        <w:rPr>
          <w:b/>
          <w:bCs/>
          <w:lang w:val="en-US"/>
        </w:rPr>
        <w:t xml:space="preserve">Date of adoption: </w:t>
      </w:r>
      <w:r w:rsidR="0063238E">
        <w:rPr>
          <w:b/>
          <w:bCs/>
          <w:lang w:val="en-US"/>
        </w:rPr>
        <w:t>9</w:t>
      </w:r>
      <w:r w:rsidR="000365B5" w:rsidRPr="000365B5">
        <w:rPr>
          <w:b/>
          <w:bCs/>
          <w:lang w:val="en-US"/>
        </w:rPr>
        <w:t xml:space="preserve"> </w:t>
      </w:r>
      <w:r w:rsidR="006D2807">
        <w:rPr>
          <w:b/>
          <w:bCs/>
          <w:lang w:val="en-US"/>
        </w:rPr>
        <w:t>June</w:t>
      </w:r>
      <w:r w:rsidR="000365B5" w:rsidRPr="000365B5">
        <w:rPr>
          <w:b/>
          <w:bCs/>
          <w:lang w:val="en-US"/>
        </w:rPr>
        <w:t xml:space="preserve"> 2012</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Case</w:t>
      </w:r>
      <w:r w:rsidR="00C8157E">
        <w:rPr>
          <w:b/>
          <w:bCs/>
          <w:lang w:val="en-US"/>
        </w:rPr>
        <w:t>s</w:t>
      </w:r>
      <w:r w:rsidRPr="000D7372">
        <w:rPr>
          <w:b/>
          <w:bCs/>
          <w:lang w:val="en-US"/>
        </w:rPr>
        <w:t xml:space="preserve"> </w:t>
      </w:r>
      <w:r w:rsidR="0063238E">
        <w:rPr>
          <w:b/>
          <w:bCs/>
          <w:lang w:val="en-US"/>
        </w:rPr>
        <w:t>n</w:t>
      </w:r>
      <w:r w:rsidRPr="000D7372">
        <w:rPr>
          <w:b/>
          <w:bCs/>
          <w:lang w:val="en-US"/>
        </w:rPr>
        <w:t>o</w:t>
      </w:r>
      <w:r w:rsidR="0063238E">
        <w:rPr>
          <w:b/>
          <w:bCs/>
          <w:lang w:val="en-US"/>
        </w:rPr>
        <w:t>s</w:t>
      </w:r>
      <w:r w:rsidRPr="000D7372">
        <w:rPr>
          <w:b/>
          <w:bCs/>
          <w:lang w:val="en-US"/>
        </w:rPr>
        <w:t xml:space="preserve"> </w:t>
      </w:r>
      <w:r w:rsidR="00642051">
        <w:rPr>
          <w:b/>
          <w:bCs/>
          <w:lang w:val="en-US"/>
        </w:rPr>
        <w:t>14/09, 15/09, 18/09, 19/09, 20/09 and 21</w:t>
      </w:r>
      <w:r w:rsidR="00C8157E">
        <w:rPr>
          <w:b/>
          <w:bCs/>
          <w:lang w:val="en-US"/>
        </w:rPr>
        <w:t>/09</w:t>
      </w:r>
    </w:p>
    <w:p w:rsidR="00B25320" w:rsidRPr="000D7372" w:rsidRDefault="00B25320" w:rsidP="00B25320">
      <w:pPr>
        <w:autoSpaceDE w:val="0"/>
        <w:autoSpaceDN w:val="0"/>
        <w:adjustRightInd w:val="0"/>
        <w:jc w:val="both"/>
        <w:rPr>
          <w:b/>
          <w:bCs/>
          <w:lang w:val="en-US"/>
        </w:rPr>
      </w:pPr>
    </w:p>
    <w:p w:rsidR="00B25320" w:rsidRPr="00383F28" w:rsidRDefault="004B1608" w:rsidP="00B25320">
      <w:pPr>
        <w:autoSpaceDE w:val="0"/>
        <w:autoSpaceDN w:val="0"/>
        <w:adjustRightInd w:val="0"/>
        <w:jc w:val="both"/>
        <w:rPr>
          <w:b/>
          <w:bCs/>
          <w:lang w:val="en-US"/>
        </w:rPr>
      </w:pPr>
      <w:r>
        <w:rPr>
          <w:b/>
        </w:rPr>
        <w:t>Muharem IBRAJ</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roofErr w:type="gramStart"/>
      <w:r w:rsidRPr="000D7372">
        <w:rPr>
          <w:b/>
          <w:bCs/>
          <w:lang w:val="en-US"/>
        </w:rPr>
        <w:t>against</w:t>
      </w:r>
      <w:proofErr w:type="gramEnd"/>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 xml:space="preserve">UNMIK </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lang w:val="en-US"/>
        </w:rPr>
      </w:pPr>
      <w:r w:rsidRPr="000365B5">
        <w:rPr>
          <w:lang w:val="en-US"/>
        </w:rPr>
        <w:t xml:space="preserve">The Human Rights Advisory Panel, sitting on </w:t>
      </w:r>
      <w:r w:rsidR="0063238E">
        <w:rPr>
          <w:lang w:val="en-US"/>
        </w:rPr>
        <w:t>9</w:t>
      </w:r>
      <w:r w:rsidRPr="000365B5">
        <w:rPr>
          <w:bCs/>
          <w:lang w:val="en-US"/>
        </w:rPr>
        <w:t xml:space="preserve"> </w:t>
      </w:r>
      <w:r w:rsidR="006D2807">
        <w:rPr>
          <w:bCs/>
          <w:lang w:val="en-US"/>
        </w:rPr>
        <w:t>June</w:t>
      </w:r>
      <w:r w:rsidRPr="000365B5">
        <w:rPr>
          <w:b/>
          <w:bCs/>
          <w:lang w:val="en-US"/>
        </w:rPr>
        <w:t xml:space="preserve"> </w:t>
      </w:r>
      <w:r w:rsidRPr="000365B5">
        <w:rPr>
          <w:lang w:val="en-US"/>
        </w:rPr>
        <w:t>2012,</w:t>
      </w:r>
    </w:p>
    <w:p w:rsidR="00B25320" w:rsidRPr="000D7372" w:rsidRDefault="00B25320" w:rsidP="00B25320">
      <w:pPr>
        <w:autoSpaceDE w:val="0"/>
        <w:autoSpaceDN w:val="0"/>
        <w:adjustRightInd w:val="0"/>
        <w:jc w:val="both"/>
        <w:rPr>
          <w:lang w:val="en-US"/>
        </w:rPr>
      </w:pPr>
      <w:proofErr w:type="gramStart"/>
      <w:r w:rsidRPr="000D7372">
        <w:rPr>
          <w:lang w:val="en-US"/>
        </w:rPr>
        <w:t>with</w:t>
      </w:r>
      <w:proofErr w:type="gramEnd"/>
      <w:r w:rsidRPr="000D7372">
        <w:rPr>
          <w:lang w:val="en-US"/>
        </w:rPr>
        <w:t xml:space="preserve"> the following members present:</w:t>
      </w:r>
    </w:p>
    <w:p w:rsidR="00B25320" w:rsidRPr="000D7372" w:rsidRDefault="00B25320" w:rsidP="00B25320">
      <w:pPr>
        <w:autoSpaceDE w:val="0"/>
        <w:autoSpaceDN w:val="0"/>
        <w:adjustRightInd w:val="0"/>
        <w:ind w:left="360"/>
        <w:jc w:val="both"/>
        <w:rPr>
          <w:lang w:val="en-US"/>
        </w:rPr>
      </w:pPr>
    </w:p>
    <w:p w:rsidR="006D2807" w:rsidRPr="000D7372" w:rsidRDefault="006D2807" w:rsidP="006D2807">
      <w:pPr>
        <w:autoSpaceDE w:val="0"/>
        <w:autoSpaceDN w:val="0"/>
        <w:adjustRightInd w:val="0"/>
        <w:jc w:val="both"/>
        <w:rPr>
          <w:lang w:val="en-US"/>
        </w:rPr>
      </w:pPr>
      <w:r>
        <w:rPr>
          <w:lang w:val="en-US"/>
        </w:rPr>
        <w:t>Mr. Marek NOWICKI, Presiding Member</w:t>
      </w:r>
    </w:p>
    <w:p w:rsidR="006D2807" w:rsidRDefault="00B25320" w:rsidP="00B25320">
      <w:pPr>
        <w:autoSpaceDE w:val="0"/>
        <w:autoSpaceDN w:val="0"/>
        <w:adjustRightInd w:val="0"/>
        <w:jc w:val="both"/>
        <w:rPr>
          <w:lang w:val="en-US"/>
        </w:rPr>
      </w:pPr>
      <w:r w:rsidRPr="000D7372">
        <w:rPr>
          <w:lang w:val="en-US"/>
        </w:rPr>
        <w:t>Mr Paul LEMMENS</w:t>
      </w:r>
    </w:p>
    <w:p w:rsidR="006D2807" w:rsidRDefault="006D2807" w:rsidP="00B25320">
      <w:pPr>
        <w:autoSpaceDE w:val="0"/>
        <w:autoSpaceDN w:val="0"/>
        <w:adjustRightInd w:val="0"/>
        <w:jc w:val="both"/>
        <w:rPr>
          <w:lang w:val="en-US"/>
        </w:rPr>
      </w:pPr>
      <w:r>
        <w:rPr>
          <w:lang w:val="en-US"/>
        </w:rPr>
        <w:t>Ms Christine CHINKIN</w:t>
      </w:r>
    </w:p>
    <w:p w:rsidR="006D2807" w:rsidRDefault="006D2807"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Assisted by</w:t>
      </w:r>
    </w:p>
    <w:p w:rsidR="00B25320" w:rsidRPr="000D7372" w:rsidRDefault="00B25320" w:rsidP="00B25320">
      <w:pPr>
        <w:tabs>
          <w:tab w:val="left" w:pos="360"/>
        </w:tabs>
        <w:autoSpaceDE w:val="0"/>
        <w:autoSpaceDN w:val="0"/>
        <w:adjustRightInd w:val="0"/>
        <w:jc w:val="both"/>
        <w:rPr>
          <w:lang w:val="en-US"/>
        </w:rPr>
      </w:pPr>
      <w:r w:rsidRPr="000D7372">
        <w:rPr>
          <w:lang w:val="en-US"/>
        </w:rPr>
        <w:t>Mr Andrey ANTONOV, Executive Officer</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r>
        <w:rPr>
          <w:lang w:val="en-US"/>
        </w:rPr>
        <w:t>,</w:t>
      </w:r>
    </w:p>
    <w:p w:rsidR="000365B5" w:rsidRPr="000D7372" w:rsidRDefault="000365B5"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deliberated, decides as follows:</w:t>
      </w:r>
    </w:p>
    <w:p w:rsidR="00B25320" w:rsidRPr="000D7372" w:rsidRDefault="00B25320" w:rsidP="00B25320">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The complaint</w:t>
      </w:r>
      <w:r w:rsidR="00F62AB5">
        <w:rPr>
          <w:lang w:val="en-US"/>
        </w:rPr>
        <w:t>s were all</w:t>
      </w:r>
      <w:r w:rsidRPr="000D7372">
        <w:rPr>
          <w:lang w:val="en-US"/>
        </w:rPr>
        <w:t xml:space="preserve"> </w:t>
      </w:r>
      <w:r w:rsidR="004F5620" w:rsidRPr="000D7372">
        <w:rPr>
          <w:lang w:val="en-US"/>
        </w:rPr>
        <w:t>introduced</w:t>
      </w:r>
      <w:r w:rsidR="00A66B3C" w:rsidRPr="000D7372">
        <w:rPr>
          <w:lang w:val="en-US"/>
        </w:rPr>
        <w:t xml:space="preserve"> on </w:t>
      </w:r>
      <w:r w:rsidR="00F62AB5">
        <w:rPr>
          <w:lang w:val="en-US"/>
        </w:rPr>
        <w:t>24 December 2008</w:t>
      </w:r>
      <w:r w:rsidR="0097347A">
        <w:rPr>
          <w:lang w:val="en-US"/>
        </w:rPr>
        <w:t xml:space="preserve"> </w:t>
      </w:r>
      <w:r w:rsidR="00A66B3C" w:rsidRPr="000D7372">
        <w:rPr>
          <w:lang w:val="en-US"/>
        </w:rPr>
        <w:t>and</w:t>
      </w:r>
      <w:r w:rsidR="006134B2" w:rsidRPr="000D7372">
        <w:rPr>
          <w:lang w:val="en-US"/>
        </w:rPr>
        <w:t xml:space="preserve"> </w:t>
      </w:r>
      <w:r w:rsidR="007E0993" w:rsidRPr="000D7372">
        <w:rPr>
          <w:lang w:val="en-US"/>
        </w:rPr>
        <w:t xml:space="preserve">registered </w:t>
      </w:r>
      <w:r w:rsidR="006134B2" w:rsidRPr="000D7372">
        <w:rPr>
          <w:lang w:val="en-US"/>
        </w:rPr>
        <w:t xml:space="preserve">on </w:t>
      </w:r>
      <w:r w:rsidR="00F62AB5">
        <w:rPr>
          <w:lang w:val="en-US"/>
        </w:rPr>
        <w:t>21 January</w:t>
      </w:r>
      <w:r w:rsidR="0097347A">
        <w:rPr>
          <w:lang w:val="en-US"/>
        </w:rPr>
        <w:t xml:space="preserve"> </w:t>
      </w:r>
      <w:r w:rsidR="006134B2" w:rsidRPr="000D7372">
        <w:rPr>
          <w:lang w:val="en-US"/>
        </w:rPr>
        <w:t>20</w:t>
      </w:r>
      <w:r w:rsidR="00FC1EF3">
        <w:rPr>
          <w:lang w:val="en-US"/>
        </w:rPr>
        <w:t>0</w:t>
      </w:r>
      <w:r w:rsidR="0097347A">
        <w:rPr>
          <w:lang w:val="en-US"/>
        </w:rPr>
        <w:t>9</w:t>
      </w:r>
      <w:r w:rsidR="006134B2" w:rsidRPr="000D7372">
        <w:rPr>
          <w:lang w:val="en-US"/>
        </w:rPr>
        <w:t>.</w:t>
      </w:r>
    </w:p>
    <w:p w:rsidR="00455332" w:rsidRDefault="00455332" w:rsidP="00455332">
      <w:pPr>
        <w:pStyle w:val="Default"/>
        <w:ind w:left="360"/>
        <w:jc w:val="both"/>
        <w:rPr>
          <w:lang w:val="en-US"/>
        </w:rPr>
      </w:pPr>
    </w:p>
    <w:p w:rsidR="0049330C" w:rsidRDefault="0049330C" w:rsidP="0049330C">
      <w:pPr>
        <w:pStyle w:val="Default"/>
        <w:numPr>
          <w:ilvl w:val="0"/>
          <w:numId w:val="16"/>
        </w:numPr>
        <w:jc w:val="both"/>
        <w:rPr>
          <w:lang w:val="en-US"/>
        </w:rPr>
      </w:pPr>
      <w:r w:rsidRPr="0049330C">
        <w:rPr>
          <w:color w:val="auto"/>
          <w:lang w:val="en-US"/>
        </w:rPr>
        <w:t xml:space="preserve">On </w:t>
      </w:r>
      <w:r w:rsidR="0063238E">
        <w:rPr>
          <w:color w:val="auto"/>
          <w:lang w:val="en-US"/>
        </w:rPr>
        <w:t>4</w:t>
      </w:r>
      <w:r w:rsidRPr="0049330C">
        <w:rPr>
          <w:color w:val="auto"/>
          <w:lang w:val="en-US"/>
        </w:rPr>
        <w:t xml:space="preserve"> March 2009 the Panel requested the complainant to provide additional information.</w:t>
      </w:r>
      <w:r>
        <w:rPr>
          <w:lang w:val="en-US"/>
        </w:rPr>
        <w:t xml:space="preserve"> The complainant responded by </w:t>
      </w:r>
      <w:r w:rsidR="00A8713D">
        <w:rPr>
          <w:lang w:val="en-US"/>
        </w:rPr>
        <w:t xml:space="preserve">a </w:t>
      </w:r>
      <w:r>
        <w:rPr>
          <w:lang w:val="en-US"/>
        </w:rPr>
        <w:t xml:space="preserve">letter dated </w:t>
      </w:r>
      <w:r w:rsidR="00A8713D">
        <w:rPr>
          <w:lang w:val="en-US"/>
        </w:rPr>
        <w:t>24 March 2009</w:t>
      </w:r>
      <w:r>
        <w:rPr>
          <w:lang w:val="en-US"/>
        </w:rPr>
        <w:t>.</w:t>
      </w:r>
    </w:p>
    <w:p w:rsidR="0049330C" w:rsidRDefault="0049330C" w:rsidP="0049330C">
      <w:pPr>
        <w:pStyle w:val="ListParagraph"/>
        <w:rPr>
          <w:lang w:val="en-US"/>
        </w:rPr>
      </w:pPr>
    </w:p>
    <w:p w:rsidR="00F62AB5" w:rsidRPr="00174887" w:rsidRDefault="00F62AB5" w:rsidP="00F62AB5">
      <w:pPr>
        <w:pStyle w:val="Default"/>
        <w:numPr>
          <w:ilvl w:val="0"/>
          <w:numId w:val="16"/>
        </w:numPr>
        <w:jc w:val="both"/>
        <w:rPr>
          <w:b/>
          <w:lang w:val="en-US"/>
        </w:rPr>
      </w:pPr>
      <w:r w:rsidRPr="00455332">
        <w:rPr>
          <w:lang w:val="en-US"/>
        </w:rPr>
        <w:t xml:space="preserve">On </w:t>
      </w:r>
      <w:r>
        <w:rPr>
          <w:lang w:val="en-US"/>
        </w:rPr>
        <w:t>22 June</w:t>
      </w:r>
      <w:r w:rsidRPr="00455332">
        <w:rPr>
          <w:lang w:val="en-US"/>
        </w:rPr>
        <w:t xml:space="preserve"> 2009</w:t>
      </w:r>
      <w:r>
        <w:rPr>
          <w:lang w:val="en-US"/>
        </w:rPr>
        <w:t>,</w:t>
      </w:r>
      <w:r w:rsidRPr="00455332">
        <w:rPr>
          <w:lang w:val="en-US"/>
        </w:rPr>
        <w:t xml:space="preserve"> the complaint</w:t>
      </w:r>
      <w:r>
        <w:rPr>
          <w:lang w:val="en-US"/>
        </w:rPr>
        <w:t>s</w:t>
      </w:r>
      <w:r w:rsidRPr="00455332">
        <w:rPr>
          <w:lang w:val="en-US"/>
        </w:rPr>
        <w:t xml:space="preserve"> </w:t>
      </w:r>
      <w:r>
        <w:rPr>
          <w:lang w:val="en-US"/>
        </w:rPr>
        <w:t>were</w:t>
      </w:r>
      <w:r w:rsidRPr="00455332">
        <w:rPr>
          <w:lang w:val="en-US"/>
        </w:rPr>
        <w:t xml:space="preserve"> communicated to the Special Representative of the Secretary-General (SRSG), for </w:t>
      </w:r>
      <w:r>
        <w:rPr>
          <w:lang w:val="en-US"/>
        </w:rPr>
        <w:t xml:space="preserve">UNMIK’s </w:t>
      </w:r>
      <w:r w:rsidRPr="00455332">
        <w:rPr>
          <w:lang w:val="en-US"/>
        </w:rPr>
        <w:t>commen</w:t>
      </w:r>
      <w:r>
        <w:rPr>
          <w:lang w:val="en-US"/>
        </w:rPr>
        <w:t>ts on admissibility. On 10</w:t>
      </w:r>
      <w:r w:rsidRPr="00455332">
        <w:rPr>
          <w:lang w:val="en-US"/>
        </w:rPr>
        <w:t xml:space="preserve"> August 2009</w:t>
      </w:r>
      <w:r w:rsidR="00174887">
        <w:rPr>
          <w:lang w:val="en-US"/>
        </w:rPr>
        <w:t>, UNMIK provided its response</w:t>
      </w:r>
      <w:r w:rsidRPr="00455332">
        <w:rPr>
          <w:lang w:val="en-US"/>
        </w:rPr>
        <w:t>.</w:t>
      </w:r>
    </w:p>
    <w:p w:rsidR="00174887" w:rsidRDefault="00174887" w:rsidP="00174887">
      <w:pPr>
        <w:pStyle w:val="ListParagraph"/>
        <w:rPr>
          <w:b/>
          <w:lang w:val="en-US"/>
        </w:rPr>
      </w:pPr>
    </w:p>
    <w:p w:rsidR="004821AA" w:rsidRDefault="004821AA" w:rsidP="004821AA">
      <w:pPr>
        <w:pStyle w:val="Default"/>
        <w:jc w:val="both"/>
        <w:rPr>
          <w:lang w:val="en-US"/>
        </w:rPr>
      </w:pPr>
    </w:p>
    <w:p w:rsidR="0049330C" w:rsidRDefault="0049330C" w:rsidP="0049330C">
      <w:pPr>
        <w:numPr>
          <w:ilvl w:val="0"/>
          <w:numId w:val="16"/>
        </w:numPr>
        <w:jc w:val="both"/>
        <w:rPr>
          <w:lang w:val="en-US"/>
        </w:rPr>
      </w:pPr>
      <w:r>
        <w:rPr>
          <w:lang w:val="en-US"/>
        </w:rPr>
        <w:lastRenderedPageBreak/>
        <w:t>On 9 Septembe</w:t>
      </w:r>
      <w:r w:rsidRPr="0049330C">
        <w:rPr>
          <w:lang w:val="en-US"/>
        </w:rPr>
        <w:t xml:space="preserve">r 2010 the Panel decided to join </w:t>
      </w:r>
      <w:r w:rsidR="00E75C66">
        <w:rPr>
          <w:lang w:val="en-US"/>
        </w:rPr>
        <w:t xml:space="preserve">the </w:t>
      </w:r>
      <w:r w:rsidRPr="0049330C">
        <w:rPr>
          <w:lang w:val="en-US"/>
        </w:rPr>
        <w:t>cases</w:t>
      </w:r>
      <w:r w:rsidR="00E75C66">
        <w:rPr>
          <w:lang w:val="en-US"/>
        </w:rPr>
        <w:t>,</w:t>
      </w:r>
      <w:r>
        <w:rPr>
          <w:lang w:val="en-US"/>
        </w:rPr>
        <w:t xml:space="preserve"> pursuant to Rule 20 of the Panel’s Rules of Procedure.</w:t>
      </w:r>
    </w:p>
    <w:p w:rsidR="004821AA" w:rsidRDefault="004821AA" w:rsidP="004821AA">
      <w:pPr>
        <w:pStyle w:val="ListParagraph"/>
        <w:rPr>
          <w:lang w:val="en-US"/>
        </w:rPr>
      </w:pPr>
    </w:p>
    <w:p w:rsidR="00A8713D" w:rsidRDefault="00A8713D" w:rsidP="00F62AB5">
      <w:pPr>
        <w:pStyle w:val="Default"/>
        <w:numPr>
          <w:ilvl w:val="0"/>
          <w:numId w:val="16"/>
        </w:numPr>
        <w:jc w:val="both"/>
        <w:rPr>
          <w:lang w:val="en-US"/>
        </w:rPr>
      </w:pPr>
      <w:r>
        <w:rPr>
          <w:lang w:val="en-US"/>
        </w:rPr>
        <w:t>On 12 August 2010, the complainant submitted additional information to the Panel.</w:t>
      </w:r>
    </w:p>
    <w:p w:rsidR="00A8713D" w:rsidRDefault="00A8713D" w:rsidP="00A8713D">
      <w:pPr>
        <w:pStyle w:val="ListParagraph"/>
        <w:rPr>
          <w:lang w:val="en-US"/>
        </w:rPr>
      </w:pPr>
    </w:p>
    <w:p w:rsidR="00174887" w:rsidRPr="00174887" w:rsidRDefault="00174887" w:rsidP="00F62AB5">
      <w:pPr>
        <w:pStyle w:val="Default"/>
        <w:numPr>
          <w:ilvl w:val="0"/>
          <w:numId w:val="16"/>
        </w:numPr>
        <w:jc w:val="both"/>
        <w:rPr>
          <w:lang w:val="en-US"/>
        </w:rPr>
      </w:pPr>
      <w:r w:rsidRPr="00174887">
        <w:rPr>
          <w:lang w:val="en-US"/>
        </w:rPr>
        <w:t>On 26 January 2011</w:t>
      </w:r>
      <w:r>
        <w:rPr>
          <w:lang w:val="en-US"/>
        </w:rPr>
        <w:t xml:space="preserve"> the Panel requested the complainant to provide additional information.</w:t>
      </w:r>
      <w:r w:rsidR="004821AA">
        <w:rPr>
          <w:lang w:val="en-US"/>
        </w:rPr>
        <w:t xml:space="preserve"> The complainant responded by a letter dated 28 January 2011.</w:t>
      </w:r>
    </w:p>
    <w:p w:rsidR="00F62AB5" w:rsidRDefault="00F62AB5" w:rsidP="00F62AB5">
      <w:pPr>
        <w:pStyle w:val="ListParagraph"/>
        <w:rPr>
          <w:b/>
          <w:lang w:val="en-US"/>
        </w:rPr>
      </w:pPr>
    </w:p>
    <w:p w:rsidR="006A5A84" w:rsidRPr="000D7372" w:rsidRDefault="00A66B3C" w:rsidP="00F75E5F">
      <w:pPr>
        <w:numPr>
          <w:ilvl w:val="0"/>
          <w:numId w:val="16"/>
        </w:numPr>
        <w:jc w:val="both"/>
        <w:rPr>
          <w:b/>
          <w:lang w:val="en-US"/>
        </w:rPr>
      </w:pPr>
      <w:r w:rsidRPr="000D7372">
        <w:rPr>
          <w:lang w:val="en-US"/>
        </w:rPr>
        <w:t xml:space="preserve">On </w:t>
      </w:r>
      <w:r w:rsidR="00F62AB5">
        <w:rPr>
          <w:lang w:val="en-US"/>
        </w:rPr>
        <w:t xml:space="preserve">25 March </w:t>
      </w:r>
      <w:r w:rsidRPr="000D7372">
        <w:rPr>
          <w:lang w:val="en-US"/>
        </w:rPr>
        <w:t>20</w:t>
      </w:r>
      <w:r w:rsidR="008E1198">
        <w:rPr>
          <w:lang w:val="en-US"/>
        </w:rPr>
        <w:t>11</w:t>
      </w:r>
      <w:r w:rsidR="00F62AB5">
        <w:rPr>
          <w:lang w:val="en-US"/>
        </w:rPr>
        <w:t>,</w:t>
      </w:r>
      <w:r w:rsidRPr="000D7372">
        <w:rPr>
          <w:lang w:val="en-US"/>
        </w:rPr>
        <w:t xml:space="preserve"> </w:t>
      </w:r>
      <w:r w:rsidR="0049330C">
        <w:rPr>
          <w:lang w:val="en-US"/>
        </w:rPr>
        <w:t>all</w:t>
      </w:r>
      <w:r w:rsidR="00764D63">
        <w:rPr>
          <w:lang w:val="en-US"/>
        </w:rPr>
        <w:t xml:space="preserve"> </w:t>
      </w:r>
      <w:r w:rsidR="00DF5E36">
        <w:rPr>
          <w:lang w:val="en-US"/>
        </w:rPr>
        <w:t>complaint</w:t>
      </w:r>
      <w:r w:rsidR="00F62AB5">
        <w:rPr>
          <w:lang w:val="en-US"/>
        </w:rPr>
        <w:t>s</w:t>
      </w:r>
      <w:r w:rsidR="003534C1">
        <w:rPr>
          <w:lang w:val="en-US"/>
        </w:rPr>
        <w:t xml:space="preserve"> </w:t>
      </w:r>
      <w:r w:rsidR="00F62AB5">
        <w:rPr>
          <w:lang w:val="en-US"/>
        </w:rPr>
        <w:t>were re</w:t>
      </w:r>
      <w:r w:rsidR="00BD0F1A">
        <w:rPr>
          <w:lang w:val="en-US"/>
        </w:rPr>
        <w:t>-</w:t>
      </w:r>
      <w:r w:rsidR="00BD0F1A" w:rsidRPr="000D7372">
        <w:rPr>
          <w:lang w:val="en-US"/>
        </w:rPr>
        <w:t>communicated</w:t>
      </w:r>
      <w:r w:rsidRPr="000D7372">
        <w:rPr>
          <w:lang w:val="en-US"/>
        </w:rPr>
        <w:t xml:space="preserve"> to </w:t>
      </w:r>
      <w:r w:rsidR="003534C1">
        <w:rPr>
          <w:lang w:val="en-US"/>
        </w:rPr>
        <w:t xml:space="preserve">the </w:t>
      </w:r>
      <w:r w:rsidR="00B44DD6" w:rsidRPr="000D7372">
        <w:rPr>
          <w:lang w:val="en-US"/>
        </w:rPr>
        <w:t xml:space="preserve">SRSG, </w:t>
      </w:r>
      <w:r w:rsidRPr="000D7372">
        <w:rPr>
          <w:lang w:val="en-US"/>
        </w:rPr>
        <w:t xml:space="preserve">for </w:t>
      </w:r>
      <w:r w:rsidR="000365B5">
        <w:rPr>
          <w:lang w:val="en-US"/>
        </w:rPr>
        <w:t>UNMIK’s</w:t>
      </w:r>
      <w:r w:rsidR="000365B5" w:rsidRPr="000D7372">
        <w:rPr>
          <w:lang w:val="en-US"/>
        </w:rPr>
        <w:t xml:space="preserve"> </w:t>
      </w:r>
      <w:r w:rsidRPr="000D7372">
        <w:rPr>
          <w:lang w:val="en-US"/>
        </w:rPr>
        <w:t>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174887">
        <w:rPr>
          <w:lang w:val="en-US"/>
        </w:rPr>
        <w:t>10 June</w:t>
      </w:r>
      <w:r w:rsidR="008E1198">
        <w:rPr>
          <w:lang w:val="en-US"/>
        </w:rPr>
        <w:t xml:space="preserve"> 201</w:t>
      </w:r>
      <w:r w:rsidR="00174887">
        <w:rPr>
          <w:lang w:val="en-US"/>
        </w:rPr>
        <w:t>1</w:t>
      </w:r>
      <w:r w:rsidR="000365B5">
        <w:rPr>
          <w:lang w:val="en-US"/>
        </w:rPr>
        <w:t>,</w:t>
      </w:r>
      <w:r w:rsidR="008E1198" w:rsidRPr="009E48EC">
        <w:rPr>
          <w:lang w:val="en-US"/>
        </w:rPr>
        <w:t xml:space="preserve"> </w:t>
      </w:r>
      <w:r w:rsidR="00174887">
        <w:rPr>
          <w:lang w:val="en-US"/>
        </w:rPr>
        <w:t>UNMIK provided its response</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3F20DB" w:rsidRDefault="00FC1EF3" w:rsidP="00FC1EF3">
      <w:pPr>
        <w:numPr>
          <w:ilvl w:val="0"/>
          <w:numId w:val="16"/>
        </w:numPr>
        <w:jc w:val="both"/>
        <w:rPr>
          <w:lang w:val="en-US"/>
        </w:rPr>
      </w:pPr>
      <w:r w:rsidRPr="00F54F79">
        <w:rPr>
          <w:lang w:val="en-US"/>
        </w:rPr>
        <w:t>The complainant</w:t>
      </w:r>
      <w:r w:rsidR="00DE5827" w:rsidRPr="00F54F79">
        <w:rPr>
          <w:lang w:val="en-US"/>
        </w:rPr>
        <w:t xml:space="preserve"> is </w:t>
      </w:r>
      <w:r w:rsidR="00864E28" w:rsidRPr="00F54F79">
        <w:rPr>
          <w:lang w:val="en-US"/>
        </w:rPr>
        <w:t>a</w:t>
      </w:r>
      <w:r w:rsidR="00DE5827" w:rsidRPr="00F54F79">
        <w:rPr>
          <w:lang w:val="en-US"/>
        </w:rPr>
        <w:t xml:space="preserve"> </w:t>
      </w:r>
      <w:r w:rsidR="0063238E">
        <w:rPr>
          <w:lang w:val="en-US"/>
        </w:rPr>
        <w:t xml:space="preserve">former </w:t>
      </w:r>
      <w:r w:rsidR="00136C1E">
        <w:rPr>
          <w:lang w:val="en-US"/>
        </w:rPr>
        <w:t>resident of Kosovo</w:t>
      </w:r>
      <w:r w:rsidR="0063238E">
        <w:rPr>
          <w:lang w:val="en-US"/>
        </w:rPr>
        <w:t>. On 13 June 1999, he had to leave his home</w:t>
      </w:r>
      <w:r w:rsidR="0063238E">
        <w:t>, for security reasons.</w:t>
      </w:r>
      <w:r w:rsidR="00136C1E">
        <w:rPr>
          <w:lang w:val="en-US"/>
        </w:rPr>
        <w:t xml:space="preserve"> </w:t>
      </w:r>
      <w:r w:rsidR="0063238E">
        <w:rPr>
          <w:lang w:val="en-US"/>
        </w:rPr>
        <w:t xml:space="preserve">He is currently </w:t>
      </w:r>
      <w:r w:rsidR="00136C1E">
        <w:rPr>
          <w:lang w:val="en-US"/>
        </w:rPr>
        <w:t>living in Serbia</w:t>
      </w:r>
      <w:r w:rsidR="0063238E">
        <w:rPr>
          <w:lang w:val="en-US"/>
        </w:rPr>
        <w:t xml:space="preserve"> proper</w:t>
      </w:r>
      <w:r w:rsidR="00136C1E">
        <w:rPr>
          <w:lang w:val="en-US"/>
        </w:rPr>
        <w:t>.</w:t>
      </w:r>
    </w:p>
    <w:p w:rsidR="00136C1E" w:rsidRDefault="00136C1E" w:rsidP="00136C1E">
      <w:pPr>
        <w:ind w:left="360"/>
        <w:jc w:val="both"/>
        <w:rPr>
          <w:lang w:val="en-US"/>
        </w:rPr>
      </w:pPr>
    </w:p>
    <w:p w:rsidR="00831ABC" w:rsidRDefault="00253A94" w:rsidP="00831ABC">
      <w:pPr>
        <w:numPr>
          <w:ilvl w:val="0"/>
          <w:numId w:val="16"/>
        </w:numPr>
        <w:jc w:val="both"/>
        <w:rPr>
          <w:lang w:val="en-US"/>
        </w:rPr>
      </w:pPr>
      <w:r w:rsidRPr="00831ABC">
        <w:rPr>
          <w:lang w:val="en-US"/>
        </w:rPr>
        <w:t>The complainant informs the Panel that after his departure,</w:t>
      </w:r>
      <w:r w:rsidR="00831ABC">
        <w:rPr>
          <w:lang w:val="en-US"/>
        </w:rPr>
        <w:t xml:space="preserve"> </w:t>
      </w:r>
      <w:r w:rsidR="00AE5296">
        <w:rPr>
          <w:lang w:val="en-US"/>
        </w:rPr>
        <w:t>six</w:t>
      </w:r>
      <w:r w:rsidR="00831ABC">
        <w:rPr>
          <w:lang w:val="en-US"/>
        </w:rPr>
        <w:t xml:space="preserve"> close</w:t>
      </w:r>
      <w:r w:rsidR="003F20DB" w:rsidRPr="00831ABC">
        <w:rPr>
          <w:lang w:val="en-US"/>
        </w:rPr>
        <w:t xml:space="preserve"> members of his family were abducted by </w:t>
      </w:r>
      <w:r w:rsidRPr="00831ABC">
        <w:rPr>
          <w:lang w:val="en-US"/>
        </w:rPr>
        <w:t>members of the Kosovo Liberation Army</w:t>
      </w:r>
      <w:r w:rsidR="006D2807">
        <w:rPr>
          <w:lang w:val="en-US"/>
        </w:rPr>
        <w:t xml:space="preserve"> (KLA)</w:t>
      </w:r>
      <w:r w:rsidR="00AE5296">
        <w:rPr>
          <w:lang w:val="en-US"/>
        </w:rPr>
        <w:t>.</w:t>
      </w:r>
      <w:r w:rsidR="0063238E">
        <w:rPr>
          <w:lang w:val="en-US"/>
        </w:rPr>
        <w:t xml:space="preserve"> The details of these abductions are as follows.</w:t>
      </w:r>
    </w:p>
    <w:p w:rsidR="00831ABC" w:rsidRDefault="00831ABC" w:rsidP="00831ABC">
      <w:pPr>
        <w:pStyle w:val="ListParagraph"/>
        <w:rPr>
          <w:lang w:val="en-US"/>
        </w:rPr>
      </w:pPr>
    </w:p>
    <w:p w:rsidR="00864E28" w:rsidRPr="00831ABC" w:rsidRDefault="00F61E3C" w:rsidP="00831ABC">
      <w:pPr>
        <w:numPr>
          <w:ilvl w:val="0"/>
          <w:numId w:val="16"/>
        </w:numPr>
        <w:jc w:val="both"/>
        <w:rPr>
          <w:lang w:val="en-US"/>
        </w:rPr>
      </w:pPr>
      <w:r w:rsidRPr="00831ABC">
        <w:rPr>
          <w:lang w:val="en-US"/>
        </w:rPr>
        <w:t xml:space="preserve">His brother, </w:t>
      </w:r>
      <w:r w:rsidR="00DE5827" w:rsidRPr="00831ABC">
        <w:rPr>
          <w:lang w:val="en-US"/>
        </w:rPr>
        <w:t>Mr Isa Ibraj</w:t>
      </w:r>
      <w:r w:rsidR="003F20DB" w:rsidRPr="00831ABC">
        <w:rPr>
          <w:lang w:val="en-US"/>
        </w:rPr>
        <w:t xml:space="preserve"> (case no. 14/09),</w:t>
      </w:r>
      <w:r w:rsidR="00DE5827" w:rsidRPr="00831ABC">
        <w:rPr>
          <w:lang w:val="en-US"/>
        </w:rPr>
        <w:t xml:space="preserve"> was abducted </w:t>
      </w:r>
      <w:r w:rsidR="00864E28" w:rsidRPr="00831ABC">
        <w:rPr>
          <w:lang w:val="en-US"/>
        </w:rPr>
        <w:t xml:space="preserve">on </w:t>
      </w:r>
      <w:r w:rsidR="00840932" w:rsidRPr="00831ABC">
        <w:rPr>
          <w:lang w:val="en-US"/>
        </w:rPr>
        <w:t>22</w:t>
      </w:r>
      <w:r w:rsidR="00864E28" w:rsidRPr="00831ABC">
        <w:rPr>
          <w:lang w:val="en-US"/>
        </w:rPr>
        <w:t xml:space="preserve"> June 1999 </w:t>
      </w:r>
      <w:r w:rsidR="00DE5827" w:rsidRPr="00831ABC">
        <w:rPr>
          <w:lang w:val="en-US"/>
        </w:rPr>
        <w:t xml:space="preserve">from his home in </w:t>
      </w:r>
      <w:r w:rsidR="00864E28" w:rsidRPr="00831ABC">
        <w:rPr>
          <w:lang w:val="en-US"/>
        </w:rPr>
        <w:t>Osek Hil</w:t>
      </w:r>
      <w:r w:rsidR="00864E28" w:rsidRPr="00831ABC">
        <w:rPr>
          <w:lang w:val="ru-RU"/>
        </w:rPr>
        <w:t>ё</w:t>
      </w:r>
      <w:r w:rsidR="00864E28" w:rsidRPr="00831ABC">
        <w:rPr>
          <w:lang w:val="en-US"/>
        </w:rPr>
        <w:t>/</w:t>
      </w:r>
      <w:r w:rsidR="00DE5827" w:rsidRPr="00831ABC">
        <w:rPr>
          <w:lang w:val="en-US"/>
        </w:rPr>
        <w:t>Osek Hile village, Gjakov</w:t>
      </w:r>
      <w:r w:rsidR="00DE5827" w:rsidRPr="00831ABC">
        <w:rPr>
          <w:lang w:val="ru-RU"/>
        </w:rPr>
        <w:t>ё</w:t>
      </w:r>
      <w:r w:rsidR="00DE5827" w:rsidRPr="00831ABC">
        <w:rPr>
          <w:lang w:val="en-US"/>
        </w:rPr>
        <w:t xml:space="preserve">/Ðakovica </w:t>
      </w:r>
      <w:r w:rsidR="00253A94" w:rsidRPr="00831ABC">
        <w:rPr>
          <w:lang w:val="en-US"/>
        </w:rPr>
        <w:t>municipalit</w:t>
      </w:r>
      <w:r w:rsidR="00A727A9" w:rsidRPr="00831ABC">
        <w:rPr>
          <w:lang w:val="en-US"/>
        </w:rPr>
        <w:t>y</w:t>
      </w:r>
      <w:r w:rsidR="001F1315">
        <w:t>.</w:t>
      </w:r>
      <w:r w:rsidR="00864E28">
        <w:t xml:space="preserve"> </w:t>
      </w:r>
      <w:r w:rsidR="00FC1EF3">
        <w:t xml:space="preserve">Since that time his whereabouts </w:t>
      </w:r>
      <w:r w:rsidR="000365B5">
        <w:t xml:space="preserve">have </w:t>
      </w:r>
      <w:r w:rsidR="000365B5" w:rsidRPr="006D2807">
        <w:t>remained un</w:t>
      </w:r>
      <w:r w:rsidR="00FC1EF3" w:rsidRPr="006D2807">
        <w:t>known</w:t>
      </w:r>
      <w:r w:rsidR="006D2807" w:rsidRPr="006D2807">
        <w:t>.</w:t>
      </w:r>
    </w:p>
    <w:p w:rsidR="00831ABC" w:rsidRDefault="00831ABC" w:rsidP="00831ABC">
      <w:pPr>
        <w:pStyle w:val="ListParagraph"/>
        <w:jc w:val="both"/>
        <w:rPr>
          <w:lang w:val="en-US"/>
        </w:rPr>
      </w:pPr>
    </w:p>
    <w:p w:rsidR="00864E28" w:rsidRDefault="00F61E3C" w:rsidP="00831ABC">
      <w:pPr>
        <w:numPr>
          <w:ilvl w:val="0"/>
          <w:numId w:val="16"/>
        </w:numPr>
        <w:jc w:val="both"/>
        <w:rPr>
          <w:lang w:val="en-US"/>
        </w:rPr>
      </w:pPr>
      <w:r>
        <w:rPr>
          <w:lang w:val="en-US"/>
        </w:rPr>
        <w:t xml:space="preserve">His nephew, </w:t>
      </w:r>
      <w:r w:rsidR="00864E28" w:rsidRPr="00FF6BF7">
        <w:rPr>
          <w:lang w:val="en-US"/>
        </w:rPr>
        <w:t>Mr Muhamet Ibraj</w:t>
      </w:r>
      <w:r w:rsidR="003F20DB">
        <w:rPr>
          <w:lang w:val="en-US"/>
        </w:rPr>
        <w:t xml:space="preserve"> (</w:t>
      </w:r>
      <w:r w:rsidR="003F20DB" w:rsidRPr="00F54F79">
        <w:rPr>
          <w:lang w:val="en-US"/>
        </w:rPr>
        <w:t>case no. 15/09)</w:t>
      </w:r>
      <w:r>
        <w:rPr>
          <w:lang w:val="en-US"/>
        </w:rPr>
        <w:t>,</w:t>
      </w:r>
      <w:r w:rsidR="00864E28" w:rsidRPr="00FF6BF7">
        <w:rPr>
          <w:lang w:val="en-US"/>
        </w:rPr>
        <w:t xml:space="preserve"> was abducted on 19 June 1999 from his home in Osek Hilё/Osek Hile village, Gjakovё/Ðakovica municipality. His m</w:t>
      </w:r>
      <w:r w:rsidR="00FF6BF7" w:rsidRPr="00FF6BF7">
        <w:rPr>
          <w:lang w:val="en-US"/>
        </w:rPr>
        <w:t>ortal remains were later found in Junik</w:t>
      </w:r>
      <w:r w:rsidR="0063238E" w:rsidRPr="0063238E">
        <w:rPr>
          <w:lang w:val="en-US"/>
        </w:rPr>
        <w:t xml:space="preserve"> </w:t>
      </w:r>
      <w:r w:rsidR="0063238E" w:rsidRPr="00FF6BF7">
        <w:rPr>
          <w:lang w:val="en-US"/>
        </w:rPr>
        <w:t>village</w:t>
      </w:r>
      <w:r w:rsidR="00FF6BF7" w:rsidRPr="00FF6BF7">
        <w:rPr>
          <w:lang w:val="en-US"/>
        </w:rPr>
        <w:t xml:space="preserve">, Deçan/Dečani municipality, </w:t>
      </w:r>
      <w:r w:rsidR="00A8713D">
        <w:rPr>
          <w:lang w:val="en-US"/>
        </w:rPr>
        <w:t xml:space="preserve">handed over to the family on </w:t>
      </w:r>
      <w:r w:rsidR="00FF6BF7" w:rsidRPr="00831ABC">
        <w:rPr>
          <w:lang w:val="en-US"/>
        </w:rPr>
        <w:t>9 November 2006</w:t>
      </w:r>
      <w:r w:rsidR="00A8713D">
        <w:rPr>
          <w:lang w:val="en-US"/>
        </w:rPr>
        <w:t>, and buried on the same day</w:t>
      </w:r>
      <w:r w:rsidR="00FF6BF7" w:rsidRPr="00FF6BF7">
        <w:rPr>
          <w:lang w:val="en-US"/>
        </w:rPr>
        <w:t xml:space="preserve"> in Damjan/Damjane</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w:t>
      </w:r>
      <w:r w:rsidR="00CF3A1A" w:rsidRPr="00FF6BF7">
        <w:rPr>
          <w:lang w:val="en-US"/>
        </w:rPr>
        <w:t>municipality</w:t>
      </w:r>
      <w:r w:rsidR="00864E28" w:rsidRPr="00FF6BF7">
        <w:rPr>
          <w:lang w:val="en-US"/>
        </w:rPr>
        <w:t>.</w:t>
      </w:r>
    </w:p>
    <w:p w:rsidR="00831ABC" w:rsidRDefault="00831ABC" w:rsidP="00831ABC">
      <w:pPr>
        <w:ind w:left="360"/>
        <w:jc w:val="both"/>
        <w:rPr>
          <w:lang w:val="en-US"/>
        </w:rPr>
      </w:pPr>
    </w:p>
    <w:p w:rsidR="00FF6BF7" w:rsidRPr="00FF6BF7" w:rsidRDefault="00F61E3C" w:rsidP="00831ABC">
      <w:pPr>
        <w:numPr>
          <w:ilvl w:val="0"/>
          <w:numId w:val="16"/>
        </w:numPr>
        <w:jc w:val="both"/>
        <w:rPr>
          <w:lang w:val="en-US"/>
        </w:rPr>
      </w:pPr>
      <w:r>
        <w:rPr>
          <w:lang w:val="en-US"/>
        </w:rPr>
        <w:t xml:space="preserve">His son, </w:t>
      </w:r>
      <w:r w:rsidR="00FF6BF7" w:rsidRPr="00FF6BF7">
        <w:rPr>
          <w:lang w:val="en-US"/>
        </w:rPr>
        <w:t xml:space="preserve">Mr </w:t>
      </w:r>
      <w:r w:rsidR="00FF6BF7">
        <w:rPr>
          <w:lang w:val="en-US"/>
        </w:rPr>
        <w:t>Kujtim</w:t>
      </w:r>
      <w:r w:rsidR="00FF6BF7" w:rsidRPr="00FF6BF7">
        <w:rPr>
          <w:lang w:val="en-US"/>
        </w:rPr>
        <w:t xml:space="preserve"> Ibraj</w:t>
      </w:r>
      <w:r w:rsidR="003F20DB">
        <w:rPr>
          <w:lang w:val="en-US"/>
        </w:rPr>
        <w:t xml:space="preserve"> (</w:t>
      </w:r>
      <w:r w:rsidR="003F20DB" w:rsidRPr="00F54F79">
        <w:rPr>
          <w:lang w:val="en-US"/>
        </w:rPr>
        <w:t>case no. 18/09)</w:t>
      </w:r>
      <w:r>
        <w:rPr>
          <w:lang w:val="en-US"/>
        </w:rPr>
        <w:t>,</w:t>
      </w:r>
      <w:r w:rsidR="00FF6BF7" w:rsidRPr="00FF6BF7">
        <w:rPr>
          <w:lang w:val="en-US"/>
        </w:rPr>
        <w:t xml:space="preserve"> was abducted on 2</w:t>
      </w:r>
      <w:r w:rsidR="00FF6BF7">
        <w:rPr>
          <w:lang w:val="en-US"/>
        </w:rPr>
        <w:t>0</w:t>
      </w:r>
      <w:r w:rsidR="00FF6BF7" w:rsidRPr="00FF6BF7">
        <w:rPr>
          <w:lang w:val="en-US"/>
        </w:rPr>
        <w:t xml:space="preserve"> June 1999 from his home in Osek Hil</w:t>
      </w:r>
      <w:r w:rsidR="00FF6BF7" w:rsidRPr="00831ABC">
        <w:rPr>
          <w:lang w:val="en-US"/>
        </w:rPr>
        <w:t>ё</w:t>
      </w:r>
      <w:r w:rsidR="00FF6BF7" w:rsidRPr="00FF6BF7">
        <w:rPr>
          <w:lang w:val="en-US"/>
        </w:rPr>
        <w:t>/Osek Hile village, Gjakov</w:t>
      </w:r>
      <w:r w:rsidR="00FF6BF7" w:rsidRPr="00831ABC">
        <w:rPr>
          <w:lang w:val="en-US"/>
        </w:rPr>
        <w:t>ё</w:t>
      </w:r>
      <w:r w:rsidR="00FF6BF7" w:rsidRPr="00FF6BF7">
        <w:rPr>
          <w:lang w:val="en-US"/>
        </w:rPr>
        <w:t xml:space="preserve">/Ðakovica </w:t>
      </w:r>
      <w:r w:rsidR="00CF3A1A" w:rsidRPr="00FF6BF7">
        <w:rPr>
          <w:lang w:val="en-US"/>
        </w:rPr>
        <w:t>municipality</w:t>
      </w:r>
      <w:r w:rsidR="00FF6BF7" w:rsidRPr="00831ABC">
        <w:rPr>
          <w:lang w:val="en-US"/>
        </w:rPr>
        <w:t xml:space="preserve">. </w:t>
      </w:r>
      <w:r w:rsidR="00FF6BF7" w:rsidRPr="00FF6BF7">
        <w:rPr>
          <w:lang w:val="en-US"/>
        </w:rPr>
        <w:t xml:space="preserve">His mortal remains were found </w:t>
      </w:r>
      <w:r w:rsidR="00FF6BF7">
        <w:rPr>
          <w:lang w:val="en-US"/>
        </w:rPr>
        <w:t xml:space="preserve">on 18 December 2000 </w:t>
      </w:r>
      <w:r w:rsidR="00FF6BF7" w:rsidRPr="00FF6BF7">
        <w:rPr>
          <w:lang w:val="en-US"/>
        </w:rPr>
        <w:t xml:space="preserve">in </w:t>
      </w:r>
      <w:r w:rsidR="00FF6BF7" w:rsidRPr="00831ABC">
        <w:rPr>
          <w:lang w:val="en-US"/>
        </w:rPr>
        <w:t>Shishman I Bokes/</w:t>
      </w:r>
      <w:r w:rsidR="0063238E">
        <w:rPr>
          <w:lang w:val="en-US"/>
        </w:rPr>
        <w:t>Š</w:t>
      </w:r>
      <w:r w:rsidR="00FF6BF7">
        <w:rPr>
          <w:lang w:val="en-US"/>
        </w:rPr>
        <w:t>išman</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municipality, </w:t>
      </w:r>
      <w:r w:rsidR="00022855">
        <w:rPr>
          <w:lang w:val="en-US"/>
        </w:rPr>
        <w:t xml:space="preserve">handed over to the complainant </w:t>
      </w:r>
      <w:r w:rsidR="00022855" w:rsidRPr="00831ABC">
        <w:rPr>
          <w:lang w:val="en-US"/>
        </w:rPr>
        <w:t xml:space="preserve">on </w:t>
      </w:r>
      <w:r w:rsidR="00772528" w:rsidRPr="00831ABC">
        <w:rPr>
          <w:lang w:val="en-US"/>
        </w:rPr>
        <w:t>27</w:t>
      </w:r>
      <w:r w:rsidR="00FF6BF7" w:rsidRPr="00831ABC">
        <w:rPr>
          <w:lang w:val="en-US"/>
        </w:rPr>
        <w:t xml:space="preserve"> November 200</w:t>
      </w:r>
      <w:r w:rsidR="00772528" w:rsidRPr="00831ABC">
        <w:rPr>
          <w:lang w:val="en-US"/>
        </w:rPr>
        <w:t>7</w:t>
      </w:r>
      <w:r w:rsidR="00022855" w:rsidRPr="00831ABC">
        <w:rPr>
          <w:lang w:val="en-US"/>
        </w:rPr>
        <w:t>,</w:t>
      </w:r>
      <w:r w:rsidR="00022855">
        <w:rPr>
          <w:lang w:val="en-US"/>
        </w:rPr>
        <w:t xml:space="preserve"> and buried on the same day </w:t>
      </w:r>
      <w:r w:rsidR="00FF6BF7" w:rsidRPr="00FF6BF7">
        <w:rPr>
          <w:lang w:val="en-US"/>
        </w:rPr>
        <w:t xml:space="preserve">in </w:t>
      </w:r>
      <w:r w:rsidR="00FF6BF7">
        <w:rPr>
          <w:lang w:val="en-US"/>
        </w:rPr>
        <w:t>Prizren.</w:t>
      </w:r>
      <w:r>
        <w:rPr>
          <w:lang w:val="en-US"/>
        </w:rPr>
        <w:t xml:space="preserve"> His death is confirmed by a death certificate </w:t>
      </w:r>
      <w:r w:rsidR="006D2807">
        <w:rPr>
          <w:lang w:val="en-US"/>
        </w:rPr>
        <w:t>issued by an authori</w:t>
      </w:r>
      <w:r w:rsidR="00E75C66">
        <w:rPr>
          <w:lang w:val="en-US"/>
        </w:rPr>
        <w:t>s</w:t>
      </w:r>
      <w:r w:rsidR="006D2807">
        <w:rPr>
          <w:lang w:val="en-US"/>
        </w:rPr>
        <w:t>ed authority of the Republic of Serbia on</w:t>
      </w:r>
      <w:r>
        <w:rPr>
          <w:lang w:val="en-US"/>
        </w:rPr>
        <w:t xml:space="preserve"> 14 January 2008.</w:t>
      </w:r>
    </w:p>
    <w:p w:rsidR="00831ABC" w:rsidRDefault="00831ABC" w:rsidP="00831ABC">
      <w:pPr>
        <w:ind w:left="360"/>
        <w:jc w:val="both"/>
        <w:rPr>
          <w:lang w:val="en-US"/>
        </w:rPr>
      </w:pPr>
    </w:p>
    <w:p w:rsidR="00FF6BF7" w:rsidRPr="00FF6BF7" w:rsidRDefault="00FF6BF7" w:rsidP="00831ABC">
      <w:pPr>
        <w:numPr>
          <w:ilvl w:val="0"/>
          <w:numId w:val="16"/>
        </w:numPr>
        <w:jc w:val="both"/>
        <w:rPr>
          <w:lang w:val="en-US"/>
        </w:rPr>
      </w:pPr>
      <w:r>
        <w:rPr>
          <w:lang w:val="en-US"/>
        </w:rPr>
        <w:t xml:space="preserve">His brother, </w:t>
      </w:r>
      <w:r w:rsidRPr="00FF6BF7">
        <w:rPr>
          <w:lang w:val="en-US"/>
        </w:rPr>
        <w:t xml:space="preserve">Mr </w:t>
      </w:r>
      <w:r>
        <w:rPr>
          <w:lang w:val="en-US"/>
        </w:rPr>
        <w:t>Isuf</w:t>
      </w:r>
      <w:r w:rsidRPr="00FF6BF7">
        <w:rPr>
          <w:lang w:val="en-US"/>
        </w:rPr>
        <w:t xml:space="preserve"> Ibraj</w:t>
      </w:r>
      <w:r w:rsidR="003F20DB">
        <w:rPr>
          <w:lang w:val="en-US"/>
        </w:rPr>
        <w:t xml:space="preserve"> (</w:t>
      </w:r>
      <w:r w:rsidR="003F20DB" w:rsidRPr="00F54F79">
        <w:rPr>
          <w:lang w:val="en-US"/>
        </w:rPr>
        <w:t>case no. 19/09)</w:t>
      </w:r>
      <w:r>
        <w:rPr>
          <w:lang w:val="en-US"/>
        </w:rPr>
        <w:t>,</w:t>
      </w:r>
      <w:r w:rsidRPr="00FF6BF7">
        <w:rPr>
          <w:lang w:val="en-US"/>
        </w:rPr>
        <w:t xml:space="preserve"> was abducted on 2</w:t>
      </w:r>
      <w:r>
        <w:rPr>
          <w:lang w:val="en-US"/>
        </w:rPr>
        <w:t>2</w:t>
      </w:r>
      <w:r w:rsidRPr="00FF6BF7">
        <w:rPr>
          <w:lang w:val="en-US"/>
        </w:rPr>
        <w:t xml:space="preserve"> June 1999 from his home in Osek Hil</w:t>
      </w:r>
      <w:r w:rsidRPr="00831ABC">
        <w:rPr>
          <w:lang w:val="en-US"/>
        </w:rPr>
        <w:t>ё</w:t>
      </w:r>
      <w:r w:rsidRPr="00FF6BF7">
        <w:rPr>
          <w:lang w:val="en-US"/>
        </w:rPr>
        <w:t>/Osek Hile village, Gjakov</w:t>
      </w:r>
      <w:r w:rsidRPr="00831ABC">
        <w:rPr>
          <w:lang w:val="en-US"/>
        </w:rPr>
        <w:t>ё</w:t>
      </w:r>
      <w:r w:rsidRPr="00FF6BF7">
        <w:rPr>
          <w:lang w:val="en-US"/>
        </w:rPr>
        <w:t xml:space="preserve">/Ðakovica </w:t>
      </w:r>
      <w:r w:rsidR="00CF3A1A" w:rsidRPr="00FF6BF7">
        <w:rPr>
          <w:lang w:val="en-US"/>
        </w:rPr>
        <w:t>municipality</w:t>
      </w:r>
      <w:r w:rsidRPr="00831ABC">
        <w:rPr>
          <w:lang w:val="en-US"/>
        </w:rPr>
        <w:t xml:space="preserve">. </w:t>
      </w:r>
      <w:r w:rsidRPr="00FF6BF7">
        <w:rPr>
          <w:lang w:val="en-US"/>
        </w:rPr>
        <w:t xml:space="preserve">His mortal remains were found </w:t>
      </w:r>
      <w:r>
        <w:rPr>
          <w:lang w:val="en-US"/>
        </w:rPr>
        <w:t xml:space="preserve">on 13 December 1999 </w:t>
      </w:r>
      <w:r w:rsidRPr="00FF6BF7">
        <w:rPr>
          <w:lang w:val="en-US"/>
        </w:rPr>
        <w:t xml:space="preserve">in </w:t>
      </w:r>
      <w:r w:rsidRPr="00831ABC">
        <w:rPr>
          <w:lang w:val="en-US"/>
        </w:rPr>
        <w:t>Shishman I Bokes/</w:t>
      </w:r>
      <w:r w:rsidR="0063238E">
        <w:rPr>
          <w:lang w:val="en-US"/>
        </w:rPr>
        <w:t>Šišman</w:t>
      </w:r>
      <w:r w:rsidR="0063238E" w:rsidRPr="0063238E">
        <w:rPr>
          <w:lang w:val="en-US"/>
        </w:rPr>
        <w:t xml:space="preserve"> </w:t>
      </w:r>
      <w:r w:rsidR="0063238E" w:rsidRPr="00FF6BF7">
        <w:rPr>
          <w:lang w:val="en-US"/>
        </w:rPr>
        <w:t>village</w:t>
      </w:r>
      <w:r w:rsidRPr="00FF6BF7">
        <w:rPr>
          <w:lang w:val="en-US"/>
        </w:rPr>
        <w:t>, Gjakov</w:t>
      </w:r>
      <w:r w:rsidRPr="00831ABC">
        <w:rPr>
          <w:lang w:val="en-US"/>
        </w:rPr>
        <w:t>ё</w:t>
      </w:r>
      <w:r w:rsidRPr="00FF6BF7">
        <w:rPr>
          <w:lang w:val="en-US"/>
        </w:rPr>
        <w:t xml:space="preserve">/Ðakovica municipality, and buried on </w:t>
      </w:r>
      <w:r w:rsidRPr="00831ABC">
        <w:rPr>
          <w:lang w:val="en-US"/>
        </w:rPr>
        <w:t>9 November 2006</w:t>
      </w:r>
      <w:r w:rsidRPr="00FF6BF7">
        <w:rPr>
          <w:lang w:val="en-US"/>
        </w:rPr>
        <w:t xml:space="preserve"> in Damjan/Damjane</w:t>
      </w:r>
      <w:r w:rsidR="00E75C66" w:rsidRPr="00E75C66">
        <w:rPr>
          <w:lang w:val="en-US"/>
        </w:rPr>
        <w:t xml:space="preserve"> </w:t>
      </w:r>
      <w:r w:rsidR="00E75C66" w:rsidRPr="00FF6BF7">
        <w:rPr>
          <w:lang w:val="en-US"/>
        </w:rPr>
        <w:t>village</w:t>
      </w:r>
      <w:r w:rsidRPr="00FF6BF7">
        <w:rPr>
          <w:lang w:val="en-US"/>
        </w:rPr>
        <w:t>, Gjakov</w:t>
      </w:r>
      <w:r w:rsidRPr="00831ABC">
        <w:rPr>
          <w:lang w:val="en-US"/>
        </w:rPr>
        <w:t>ё</w:t>
      </w:r>
      <w:r w:rsidRPr="00FF6BF7">
        <w:rPr>
          <w:lang w:val="en-US"/>
        </w:rPr>
        <w:t xml:space="preserve">/Ðakovica </w:t>
      </w:r>
      <w:r w:rsidR="00CF3A1A" w:rsidRPr="00FF6BF7">
        <w:rPr>
          <w:lang w:val="en-US"/>
        </w:rPr>
        <w:t>municipality</w:t>
      </w:r>
      <w:r w:rsidR="006D2807">
        <w:rPr>
          <w:lang w:val="en-US"/>
        </w:rPr>
        <w:t>.</w:t>
      </w:r>
    </w:p>
    <w:p w:rsidR="00831ABC" w:rsidRDefault="00831ABC" w:rsidP="00831ABC">
      <w:pPr>
        <w:ind w:left="360"/>
        <w:jc w:val="both"/>
        <w:rPr>
          <w:lang w:val="en-US"/>
        </w:rPr>
      </w:pPr>
    </w:p>
    <w:p w:rsidR="00CF3A1A" w:rsidRPr="00CF3A1A" w:rsidRDefault="00F61E3C" w:rsidP="00831ABC">
      <w:pPr>
        <w:numPr>
          <w:ilvl w:val="0"/>
          <w:numId w:val="16"/>
        </w:numPr>
        <w:jc w:val="both"/>
        <w:rPr>
          <w:lang w:val="en-US"/>
        </w:rPr>
      </w:pPr>
      <w:r w:rsidRPr="00CF3A1A">
        <w:rPr>
          <w:lang w:val="en-US"/>
        </w:rPr>
        <w:t xml:space="preserve">His nephew, </w:t>
      </w:r>
      <w:r w:rsidR="00FF6BF7" w:rsidRPr="00CF3A1A">
        <w:rPr>
          <w:lang w:val="en-US"/>
        </w:rPr>
        <w:t>Mr Jakup Ibraj</w:t>
      </w:r>
      <w:r w:rsidR="003F20DB">
        <w:rPr>
          <w:lang w:val="en-US"/>
        </w:rPr>
        <w:t xml:space="preserve"> (</w:t>
      </w:r>
      <w:r w:rsidR="003F20DB" w:rsidRPr="00F54F79">
        <w:rPr>
          <w:lang w:val="en-US"/>
        </w:rPr>
        <w:t>case no. 20/09)</w:t>
      </w:r>
      <w:r w:rsidRPr="00CF3A1A">
        <w:rPr>
          <w:lang w:val="en-US"/>
        </w:rPr>
        <w:t>,</w:t>
      </w:r>
      <w:r w:rsidR="00FF6BF7" w:rsidRPr="00CF3A1A">
        <w:rPr>
          <w:lang w:val="en-US"/>
        </w:rPr>
        <w:t xml:space="preserve"> was abducted on 22 June 1999 from his home in Osek Hil</w:t>
      </w:r>
      <w:r w:rsidR="00FF6BF7" w:rsidRPr="00831ABC">
        <w:rPr>
          <w:lang w:val="en-US"/>
        </w:rPr>
        <w:t>ё</w:t>
      </w:r>
      <w:r w:rsidR="00FF6BF7" w:rsidRPr="00CF3A1A">
        <w:rPr>
          <w:lang w:val="en-US"/>
        </w:rPr>
        <w:t>/Osek Hile village, Gjakov</w:t>
      </w:r>
      <w:r w:rsidR="00FF6BF7" w:rsidRPr="00831ABC">
        <w:rPr>
          <w:lang w:val="en-US"/>
        </w:rPr>
        <w:t>ё</w:t>
      </w:r>
      <w:r w:rsidR="00FF6BF7" w:rsidRPr="00CF3A1A">
        <w:rPr>
          <w:lang w:val="en-US"/>
        </w:rPr>
        <w:t>/Ðakovica municipalit</w:t>
      </w:r>
      <w:r w:rsidR="00FF6BF7" w:rsidRPr="00831ABC">
        <w:rPr>
          <w:lang w:val="en-US"/>
        </w:rPr>
        <w:t xml:space="preserve">y. </w:t>
      </w:r>
      <w:r w:rsidR="00CF3A1A" w:rsidRPr="00CF3A1A">
        <w:rPr>
          <w:lang w:val="en-US"/>
        </w:rPr>
        <w:t xml:space="preserve">His mortal remains were found on 13 December 2000 in </w:t>
      </w:r>
      <w:r w:rsidR="00CF3A1A" w:rsidRPr="00831ABC">
        <w:rPr>
          <w:lang w:val="en-US"/>
        </w:rPr>
        <w:t>Shishman I Bokes/</w:t>
      </w:r>
      <w:r w:rsidR="00E75C66">
        <w:rPr>
          <w:lang w:val="en-US"/>
        </w:rPr>
        <w:t>Šišman</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CF3A1A" w:rsidRPr="00CF3A1A">
        <w:rPr>
          <w:lang w:val="en-US"/>
        </w:rPr>
        <w:t xml:space="preserve">/Ðakovica municipality, handed over to the family on </w:t>
      </w:r>
      <w:r w:rsidR="00CF3A1A" w:rsidRPr="00831ABC">
        <w:rPr>
          <w:lang w:val="en-US"/>
        </w:rPr>
        <w:t>9 November 2006</w:t>
      </w:r>
      <w:r w:rsidR="00CF3A1A" w:rsidRPr="00CF3A1A">
        <w:rPr>
          <w:lang w:val="en-US"/>
        </w:rPr>
        <w:t>, and buried on the same day in Damjan/Damjane</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6D2807">
        <w:rPr>
          <w:lang w:val="en-US"/>
        </w:rPr>
        <w:t>/Ðakovica municipality.</w:t>
      </w:r>
    </w:p>
    <w:p w:rsidR="00831ABC" w:rsidRDefault="00831ABC" w:rsidP="00831ABC">
      <w:pPr>
        <w:ind w:left="360"/>
        <w:jc w:val="both"/>
        <w:rPr>
          <w:lang w:val="en-US"/>
        </w:rPr>
      </w:pPr>
    </w:p>
    <w:p w:rsidR="00FF6BF7" w:rsidRPr="00CE5252" w:rsidRDefault="00F61E3C" w:rsidP="00831ABC">
      <w:pPr>
        <w:numPr>
          <w:ilvl w:val="0"/>
          <w:numId w:val="16"/>
        </w:numPr>
        <w:jc w:val="both"/>
        <w:rPr>
          <w:lang w:val="en-US"/>
        </w:rPr>
      </w:pPr>
      <w:r w:rsidRPr="00CE5252">
        <w:rPr>
          <w:lang w:val="en-US"/>
        </w:rPr>
        <w:t xml:space="preserve">His brother, </w:t>
      </w:r>
      <w:r w:rsidR="00FF6BF7" w:rsidRPr="00CE5252">
        <w:rPr>
          <w:lang w:val="en-US"/>
        </w:rPr>
        <w:t>Mr Iber Ibraj</w:t>
      </w:r>
      <w:r w:rsidR="003F20DB" w:rsidRPr="00CE5252">
        <w:rPr>
          <w:lang w:val="en-US"/>
        </w:rPr>
        <w:t xml:space="preserve"> (case no. 21/09)</w:t>
      </w:r>
      <w:r w:rsidRPr="00CE5252">
        <w:rPr>
          <w:lang w:val="en-US"/>
        </w:rPr>
        <w:t>,</w:t>
      </w:r>
      <w:r w:rsidR="00FF6BF7" w:rsidRPr="00CE5252">
        <w:rPr>
          <w:lang w:val="en-US"/>
        </w:rPr>
        <w:t xml:space="preserve"> was abducted on 19 June 1999 from his home in Osek Hilё/Osek Hile village, Gjakovё/Ðakovica </w:t>
      </w:r>
      <w:r w:rsidR="00CF3A1A" w:rsidRPr="00CE5252">
        <w:rPr>
          <w:lang w:val="en-US"/>
        </w:rPr>
        <w:t>municipality</w:t>
      </w:r>
      <w:r w:rsidR="00FF6BF7" w:rsidRPr="00CE5252">
        <w:rPr>
          <w:lang w:val="en-US"/>
        </w:rPr>
        <w:t>. His mortal remains were found on 13 December 1999 in Shishman I Bokes/</w:t>
      </w:r>
      <w:r w:rsidR="00E75C66" w:rsidRPr="00CE5252">
        <w:rPr>
          <w:lang w:val="en-US"/>
        </w:rPr>
        <w:t>Šišman village</w:t>
      </w:r>
      <w:r w:rsidR="00FF6BF7" w:rsidRPr="00CE5252">
        <w:rPr>
          <w:lang w:val="en-US"/>
        </w:rPr>
        <w:t xml:space="preserve">, Gjakovё/Ðakovica municipality, </w:t>
      </w:r>
      <w:r w:rsidR="00CE5252" w:rsidRPr="00CE5252">
        <w:rPr>
          <w:lang w:val="en-US"/>
        </w:rPr>
        <w:t>handed over to the family on 9 November 2006, and buried on the same day in Damjan/Damjane village, Gjakovё/Ðakovica municipality.</w:t>
      </w:r>
    </w:p>
    <w:p w:rsidR="00DF5E36" w:rsidRDefault="00DF5E36" w:rsidP="00DF5E36">
      <w:pPr>
        <w:jc w:val="both"/>
        <w:rPr>
          <w:lang w:val="en-US"/>
        </w:rPr>
      </w:pPr>
    </w:p>
    <w:p w:rsidR="00772528" w:rsidRDefault="0092607C" w:rsidP="00E13DA3">
      <w:pPr>
        <w:numPr>
          <w:ilvl w:val="0"/>
          <w:numId w:val="16"/>
        </w:numPr>
        <w:jc w:val="both"/>
        <w:rPr>
          <w:lang w:val="en-US"/>
        </w:rPr>
      </w:pPr>
      <w:r w:rsidRPr="00753723">
        <w:rPr>
          <w:lang w:val="en-GB"/>
        </w:rPr>
        <w:t xml:space="preserve">The complainant </w:t>
      </w:r>
      <w:r w:rsidR="00136C1E">
        <w:rPr>
          <w:lang w:val="en-GB"/>
        </w:rPr>
        <w:t xml:space="preserve">submits </w:t>
      </w:r>
      <w:r w:rsidRPr="00753723">
        <w:rPr>
          <w:lang w:val="en-GB"/>
        </w:rPr>
        <w:t xml:space="preserve">that </w:t>
      </w:r>
      <w:r w:rsidR="00B11143" w:rsidRPr="00753723">
        <w:rPr>
          <w:lang w:val="en-GB"/>
        </w:rPr>
        <w:t>the abduction of hi</w:t>
      </w:r>
      <w:r w:rsidR="00E13DA3" w:rsidRPr="00753723">
        <w:rPr>
          <w:lang w:val="en-GB"/>
        </w:rPr>
        <w:t>s</w:t>
      </w:r>
      <w:r w:rsidR="00B11143" w:rsidRPr="00753723">
        <w:rPr>
          <w:lang w:val="en-GB"/>
        </w:rPr>
        <w:t xml:space="preserve"> </w:t>
      </w:r>
      <w:r w:rsidR="00E13DA3" w:rsidRPr="00753723">
        <w:rPr>
          <w:lang w:val="en-GB"/>
        </w:rPr>
        <w:t>relatives</w:t>
      </w:r>
      <w:r w:rsidR="00B11143" w:rsidRPr="00753723">
        <w:rPr>
          <w:lang w:val="en-GB"/>
        </w:rPr>
        <w:t xml:space="preserve"> was r</w:t>
      </w:r>
      <w:r w:rsidRPr="00753723">
        <w:rPr>
          <w:lang w:val="en-GB"/>
        </w:rPr>
        <w:t xml:space="preserve">eported </w:t>
      </w:r>
      <w:r w:rsidR="003F20DB">
        <w:rPr>
          <w:lang w:val="en-GB"/>
        </w:rPr>
        <w:t xml:space="preserve">to </w:t>
      </w:r>
      <w:r w:rsidR="006C5C3B" w:rsidRPr="00753723">
        <w:rPr>
          <w:lang w:val="en-GB"/>
        </w:rPr>
        <w:t xml:space="preserve">the </w:t>
      </w:r>
      <w:r w:rsidRPr="00753723">
        <w:rPr>
          <w:lang w:val="en-GB"/>
        </w:rPr>
        <w:t>International Committee of the Red Cross (ICRC</w:t>
      </w:r>
      <w:r w:rsidR="006C5C3B" w:rsidRPr="00753723">
        <w:rPr>
          <w:lang w:val="en-GB"/>
        </w:rPr>
        <w:t xml:space="preserve">), </w:t>
      </w:r>
      <w:r w:rsidR="00B11143" w:rsidRPr="00753723">
        <w:rPr>
          <w:lang w:val="en-GB"/>
        </w:rPr>
        <w:t>the Red Cross</w:t>
      </w:r>
      <w:r w:rsidR="006C5C3B" w:rsidRPr="00753723">
        <w:rPr>
          <w:lang w:val="en-GB"/>
        </w:rPr>
        <w:t xml:space="preserve"> of Serbia</w:t>
      </w:r>
      <w:r w:rsidR="00B11143" w:rsidRPr="00753723">
        <w:rPr>
          <w:lang w:val="en-GB"/>
        </w:rPr>
        <w:t>,</w:t>
      </w:r>
      <w:r w:rsidR="00A82E0E">
        <w:rPr>
          <w:lang w:val="en-GB"/>
        </w:rPr>
        <w:t xml:space="preserve"> </w:t>
      </w:r>
      <w:r w:rsidR="00E75C66">
        <w:rPr>
          <w:lang w:val="en-GB"/>
        </w:rPr>
        <w:t xml:space="preserve">the </w:t>
      </w:r>
      <w:r w:rsidR="00A82E0E">
        <w:rPr>
          <w:lang w:val="en-GB"/>
        </w:rPr>
        <w:t>Red Cross Organisation of the city of Niš</w:t>
      </w:r>
      <w:r w:rsidR="00E75C66">
        <w:rPr>
          <w:lang w:val="en-GB"/>
        </w:rPr>
        <w:t xml:space="preserve"> (Serbia proper)</w:t>
      </w:r>
      <w:r w:rsidR="00A82E0E">
        <w:rPr>
          <w:lang w:val="en-GB"/>
        </w:rPr>
        <w:t>,</w:t>
      </w:r>
      <w:r w:rsidR="00B11143" w:rsidRPr="00753723">
        <w:rPr>
          <w:lang w:val="en-US"/>
        </w:rPr>
        <w:t xml:space="preserve"> </w:t>
      </w:r>
      <w:r w:rsidR="00E13DA3" w:rsidRPr="00753723">
        <w:rPr>
          <w:lang w:val="en-US"/>
        </w:rPr>
        <w:t>Serbian Ministry of Inter</w:t>
      </w:r>
      <w:r w:rsidR="00E75C66">
        <w:rPr>
          <w:lang w:val="en-US"/>
        </w:rPr>
        <w:t>nal Affairs</w:t>
      </w:r>
      <w:r w:rsidR="00F61E3C" w:rsidRPr="00753723">
        <w:rPr>
          <w:lang w:val="en-US"/>
        </w:rPr>
        <w:t xml:space="preserve"> (MUP)</w:t>
      </w:r>
      <w:r w:rsidR="00E13DA3" w:rsidRPr="00753723">
        <w:rPr>
          <w:lang w:val="en-US"/>
        </w:rPr>
        <w:t xml:space="preserve">, </w:t>
      </w:r>
      <w:r w:rsidR="00B11143" w:rsidRPr="00753723">
        <w:rPr>
          <w:lang w:val="en-US"/>
        </w:rPr>
        <w:t xml:space="preserve">and other </w:t>
      </w:r>
      <w:r w:rsidR="00840932">
        <w:rPr>
          <w:lang w:val="en-US"/>
        </w:rPr>
        <w:t xml:space="preserve">relevant </w:t>
      </w:r>
      <w:r w:rsidR="006C5C3B" w:rsidRPr="00753723">
        <w:rPr>
          <w:lang w:val="en-US"/>
        </w:rPr>
        <w:t>organi</w:t>
      </w:r>
      <w:r w:rsidR="000365B5" w:rsidRPr="00753723">
        <w:rPr>
          <w:lang w:val="en-US"/>
        </w:rPr>
        <w:t>s</w:t>
      </w:r>
      <w:r w:rsidR="006C5C3B" w:rsidRPr="00753723">
        <w:rPr>
          <w:lang w:val="en-US"/>
        </w:rPr>
        <w:t>ations</w:t>
      </w:r>
      <w:r w:rsidR="00B11143" w:rsidRPr="00753723">
        <w:rPr>
          <w:lang w:val="en-US"/>
        </w:rPr>
        <w:t>.</w:t>
      </w:r>
    </w:p>
    <w:p w:rsidR="00772528" w:rsidRDefault="00772528" w:rsidP="00772528">
      <w:pPr>
        <w:ind w:left="360"/>
        <w:jc w:val="both"/>
        <w:rPr>
          <w:lang w:val="en-US"/>
        </w:rPr>
      </w:pPr>
    </w:p>
    <w:p w:rsidR="00AE5296" w:rsidRDefault="00772528" w:rsidP="0092607C">
      <w:pPr>
        <w:numPr>
          <w:ilvl w:val="0"/>
          <w:numId w:val="16"/>
        </w:numPr>
        <w:jc w:val="both"/>
        <w:rPr>
          <w:lang w:val="en-US"/>
        </w:rPr>
      </w:pPr>
      <w:r w:rsidRPr="00335E21">
        <w:rPr>
          <w:lang w:val="en-US"/>
        </w:rPr>
        <w:t>A</w:t>
      </w:r>
      <w:r w:rsidR="00753723" w:rsidRPr="00335E21">
        <w:rPr>
          <w:lang w:val="en-US"/>
        </w:rPr>
        <w:t xml:space="preserve"> certificate </w:t>
      </w:r>
      <w:r w:rsidRPr="00335E21">
        <w:rPr>
          <w:lang w:val="en-US"/>
        </w:rPr>
        <w:t>dated 7 April 2006, issued by</w:t>
      </w:r>
      <w:r w:rsidR="00753723" w:rsidRPr="00335E21">
        <w:rPr>
          <w:lang w:val="en-US"/>
        </w:rPr>
        <w:t xml:space="preserve"> a relevant department of </w:t>
      </w:r>
      <w:r w:rsidRPr="00335E21">
        <w:rPr>
          <w:lang w:val="en-US"/>
        </w:rPr>
        <w:t xml:space="preserve">the </w:t>
      </w:r>
      <w:r w:rsidR="00753723" w:rsidRPr="00335E21">
        <w:rPr>
          <w:lang w:val="en-US"/>
        </w:rPr>
        <w:t>MUP</w:t>
      </w:r>
      <w:r w:rsidRPr="00335E21">
        <w:rPr>
          <w:lang w:val="en-US"/>
        </w:rPr>
        <w:t>,</w:t>
      </w:r>
      <w:r w:rsidR="00753723" w:rsidRPr="00335E21">
        <w:rPr>
          <w:lang w:val="en-US"/>
        </w:rPr>
        <w:t xml:space="preserve"> confirms that </w:t>
      </w:r>
      <w:r w:rsidR="005C1860">
        <w:rPr>
          <w:lang w:val="en-US"/>
        </w:rPr>
        <w:t xml:space="preserve">all </w:t>
      </w:r>
      <w:r w:rsidR="00B01BA8">
        <w:rPr>
          <w:lang w:val="en-US"/>
        </w:rPr>
        <w:t xml:space="preserve">the listed above </w:t>
      </w:r>
      <w:r w:rsidR="005C1860">
        <w:rPr>
          <w:lang w:val="en-US"/>
        </w:rPr>
        <w:t xml:space="preserve">individuals </w:t>
      </w:r>
      <w:r w:rsidR="00753723" w:rsidRPr="00335E21">
        <w:rPr>
          <w:lang w:val="en-US"/>
        </w:rPr>
        <w:t xml:space="preserve">were abducted by </w:t>
      </w:r>
      <w:r w:rsidR="006D2807">
        <w:rPr>
          <w:lang w:val="en-US"/>
        </w:rPr>
        <w:t xml:space="preserve">the </w:t>
      </w:r>
      <w:r w:rsidR="006D2807" w:rsidRPr="00335E21">
        <w:rPr>
          <w:lang w:val="en-US"/>
        </w:rPr>
        <w:t xml:space="preserve">KLA </w:t>
      </w:r>
      <w:r w:rsidR="00753723" w:rsidRPr="00335E21">
        <w:rPr>
          <w:lang w:val="en-US"/>
        </w:rPr>
        <w:t>between 18 and 22 June 1999,</w:t>
      </w:r>
      <w:r w:rsidR="005C1860">
        <w:rPr>
          <w:lang w:val="en-US"/>
        </w:rPr>
        <w:t xml:space="preserve"> from </w:t>
      </w:r>
      <w:r w:rsidR="005C1860" w:rsidRPr="00CF3A1A">
        <w:rPr>
          <w:lang w:val="en-US"/>
        </w:rPr>
        <w:t>Osek Hil</w:t>
      </w:r>
      <w:r w:rsidR="005C1860" w:rsidRPr="00CF3A1A">
        <w:rPr>
          <w:lang w:val="ru-RU"/>
        </w:rPr>
        <w:t>ё</w:t>
      </w:r>
      <w:r w:rsidR="005C1860" w:rsidRPr="00CF3A1A">
        <w:rPr>
          <w:lang w:val="en-US"/>
        </w:rPr>
        <w:t>/Osek Hile</w:t>
      </w:r>
      <w:r w:rsidR="005C1860" w:rsidRPr="00335E21">
        <w:rPr>
          <w:lang w:val="en-US"/>
        </w:rPr>
        <w:t xml:space="preserve"> </w:t>
      </w:r>
      <w:r w:rsidR="005C1860">
        <w:rPr>
          <w:lang w:val="en-US"/>
        </w:rPr>
        <w:t xml:space="preserve">village, </w:t>
      </w:r>
      <w:r w:rsidR="005C1860" w:rsidRPr="00CF3A1A">
        <w:rPr>
          <w:lang w:val="en-US"/>
        </w:rPr>
        <w:t>Gjakov</w:t>
      </w:r>
      <w:r w:rsidR="005C1860" w:rsidRPr="00CF3A1A">
        <w:rPr>
          <w:lang w:val="ru-RU"/>
        </w:rPr>
        <w:t>ё</w:t>
      </w:r>
      <w:r w:rsidR="005C1860" w:rsidRPr="00CF3A1A">
        <w:rPr>
          <w:lang w:val="en-US"/>
        </w:rPr>
        <w:t>/Ðakovica municipality</w:t>
      </w:r>
      <w:r w:rsidR="005C1860">
        <w:rPr>
          <w:lang w:val="en-US"/>
        </w:rPr>
        <w:t>,</w:t>
      </w:r>
      <w:r w:rsidR="005C1860" w:rsidRPr="00335E21">
        <w:rPr>
          <w:lang w:val="en-US"/>
        </w:rPr>
        <w:t xml:space="preserve"> </w:t>
      </w:r>
      <w:r w:rsidR="00753723" w:rsidRPr="00335E21">
        <w:rPr>
          <w:lang w:val="en-US"/>
        </w:rPr>
        <w:t>and that a criminal report was filed with the Office of the District Public Prosecutor of Pej</w:t>
      </w:r>
      <w:r w:rsidR="00753723" w:rsidRPr="00335E21">
        <w:rPr>
          <w:lang w:val="ru-RU"/>
        </w:rPr>
        <w:t>ё</w:t>
      </w:r>
      <w:r w:rsidR="00753723" w:rsidRPr="00335E21">
        <w:rPr>
          <w:lang w:val="en-US"/>
        </w:rPr>
        <w:t>/Peć, located in Leskovac</w:t>
      </w:r>
      <w:r w:rsidR="00E75C66">
        <w:rPr>
          <w:lang w:val="en-US"/>
        </w:rPr>
        <w:t xml:space="preserve">, </w:t>
      </w:r>
      <w:r w:rsidR="00753723" w:rsidRPr="00335E21">
        <w:rPr>
          <w:lang w:val="en-US"/>
        </w:rPr>
        <w:t>Serbia</w:t>
      </w:r>
      <w:r w:rsidR="00AE5296">
        <w:rPr>
          <w:lang w:val="en-US"/>
        </w:rPr>
        <w:t xml:space="preserve"> proper</w:t>
      </w:r>
      <w:r w:rsidR="00753723" w:rsidRPr="00335E21">
        <w:rPr>
          <w:lang w:val="en-US"/>
        </w:rPr>
        <w:t>.</w:t>
      </w:r>
    </w:p>
    <w:p w:rsidR="00AE5296" w:rsidRDefault="00AE5296" w:rsidP="00AE5296">
      <w:pPr>
        <w:pStyle w:val="ListParagraph"/>
        <w:rPr>
          <w:lang w:val="en-US"/>
        </w:rPr>
      </w:pPr>
    </w:p>
    <w:p w:rsidR="0092607C" w:rsidRPr="006D2807" w:rsidRDefault="00AE5296" w:rsidP="0092607C">
      <w:pPr>
        <w:numPr>
          <w:ilvl w:val="0"/>
          <w:numId w:val="16"/>
        </w:numPr>
        <w:jc w:val="both"/>
        <w:rPr>
          <w:lang w:val="en-US"/>
        </w:rPr>
      </w:pPr>
      <w:r w:rsidRPr="006D2807">
        <w:rPr>
          <w:lang w:val="en-US"/>
        </w:rPr>
        <w:t xml:space="preserve">The names of all victims appear in </w:t>
      </w:r>
      <w:r w:rsidR="006D2807" w:rsidRPr="006D2807">
        <w:rPr>
          <w:lang w:val="en-US"/>
        </w:rPr>
        <w:t>the</w:t>
      </w:r>
      <w:r w:rsidRPr="006D2807">
        <w:rPr>
          <w:lang w:val="en-US"/>
        </w:rPr>
        <w:t xml:space="preserve"> database compiled by the UNMIK Office on Missing Persons and Forensics. </w:t>
      </w:r>
      <w:r w:rsidR="00772528" w:rsidRPr="006D2807">
        <w:rPr>
          <w:lang w:val="en-US"/>
        </w:rPr>
        <w:t xml:space="preserve">The names of Messrs Isa Ibraj, Kujtim Ibraj and Iber Ibraj also appear in a list of missing persons, communicated by </w:t>
      </w:r>
      <w:r w:rsidR="00E75C66">
        <w:rPr>
          <w:lang w:val="en-US"/>
        </w:rPr>
        <w:t xml:space="preserve">the </w:t>
      </w:r>
      <w:r w:rsidR="00772528" w:rsidRPr="006D2807">
        <w:rPr>
          <w:lang w:val="en-US"/>
        </w:rPr>
        <w:t>ICRC to UNMIK Police on 12 October 2001.</w:t>
      </w:r>
      <w:r w:rsidR="006D2807" w:rsidRPr="006D2807">
        <w:rPr>
          <w:lang w:val="en-US"/>
        </w:rPr>
        <w:t xml:space="preserve"> </w:t>
      </w:r>
      <w:r w:rsidRPr="006D2807">
        <w:rPr>
          <w:lang w:val="en-US"/>
        </w:rPr>
        <w:t>T</w:t>
      </w:r>
      <w:r w:rsidR="006C5C3B" w:rsidRPr="006D2807">
        <w:rPr>
          <w:lang w:val="en-GB"/>
        </w:rPr>
        <w:t>he</w:t>
      </w:r>
      <w:r w:rsidR="006C5C3B" w:rsidRPr="006D2807">
        <w:rPr>
          <w:lang w:val="en-US"/>
        </w:rPr>
        <w:t xml:space="preserve"> </w:t>
      </w:r>
      <w:r w:rsidR="006C5C3B" w:rsidRPr="006D2807">
        <w:rPr>
          <w:lang w:val="en-GB"/>
        </w:rPr>
        <w:t xml:space="preserve">ICRC </w:t>
      </w:r>
      <w:r w:rsidR="00335E21" w:rsidRPr="006D2807">
        <w:rPr>
          <w:lang w:val="en-GB"/>
        </w:rPr>
        <w:t xml:space="preserve">tracing request with regard to Mr Isa Ibraj </w:t>
      </w:r>
      <w:r w:rsidR="00335E21" w:rsidRPr="006D2807">
        <w:rPr>
          <w:lang w:val="en-US"/>
        </w:rPr>
        <w:t>remains open</w:t>
      </w:r>
      <w:r w:rsidR="000365B5" w:rsidRPr="006D2807">
        <w:rPr>
          <w:lang w:val="en-US"/>
        </w:rPr>
        <w:t>.</w:t>
      </w:r>
    </w:p>
    <w:p w:rsidR="00C90CFA" w:rsidRDefault="00C90CFA" w:rsidP="00C90CFA">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r w:rsidR="00E75C66">
        <w:rPr>
          <w:b/>
          <w:bCs/>
          <w:lang w:val="en-US" w:eastAsia="en-US"/>
        </w:rPr>
        <w:t>S</w:t>
      </w:r>
    </w:p>
    <w:p w:rsidR="00777682" w:rsidRPr="000D7372" w:rsidRDefault="00777682" w:rsidP="00777682">
      <w:pPr>
        <w:pStyle w:val="Default"/>
        <w:rPr>
          <w:color w:val="auto"/>
          <w:lang w:val="en-US"/>
        </w:rPr>
      </w:pPr>
    </w:p>
    <w:p w:rsidR="000053EA" w:rsidRPr="00A727A9" w:rsidRDefault="004E7DE2" w:rsidP="000053EA">
      <w:pPr>
        <w:pStyle w:val="Default"/>
        <w:numPr>
          <w:ilvl w:val="0"/>
          <w:numId w:val="16"/>
        </w:numPr>
        <w:jc w:val="both"/>
        <w:rPr>
          <w:lang w:val="en-US"/>
        </w:rPr>
      </w:pPr>
      <w:r w:rsidRPr="00A727A9">
        <w:rPr>
          <w:lang w:val="en-US"/>
        </w:rPr>
        <w:t>The complainant</w:t>
      </w:r>
      <w:r w:rsidR="001729AA" w:rsidRPr="00A727A9">
        <w:rPr>
          <w:bCs/>
          <w:caps/>
          <w:lang w:val="en-US"/>
        </w:rPr>
        <w:t xml:space="preserve"> </w:t>
      </w:r>
      <w:r w:rsidR="000053EA" w:rsidRPr="00A727A9">
        <w:rPr>
          <w:lang w:val="en-US"/>
        </w:rPr>
        <w:t>c</w:t>
      </w:r>
      <w:r w:rsidR="00FE2FFC" w:rsidRPr="00A727A9">
        <w:rPr>
          <w:lang w:val="en-US"/>
        </w:rPr>
        <w:t>omplain</w:t>
      </w:r>
      <w:r w:rsidR="00136C1E" w:rsidRPr="00A727A9">
        <w:rPr>
          <w:lang w:val="en-US"/>
        </w:rPr>
        <w:t>s</w:t>
      </w:r>
      <w:r w:rsidR="001F2463" w:rsidRPr="00A727A9">
        <w:rPr>
          <w:lang w:val="en-US"/>
        </w:rPr>
        <w:t xml:space="preserve"> about UNMIK’s </w:t>
      </w:r>
      <w:r w:rsidR="002D6587" w:rsidRPr="00A727A9">
        <w:rPr>
          <w:lang w:val="en-US"/>
        </w:rPr>
        <w:t xml:space="preserve">alleged failure to properly investigate the disappearance </w:t>
      </w:r>
      <w:r w:rsidR="009442AF" w:rsidRPr="00A727A9">
        <w:rPr>
          <w:lang w:val="en-US"/>
        </w:rPr>
        <w:t xml:space="preserve">and </w:t>
      </w:r>
      <w:r w:rsidR="00A727A9" w:rsidRPr="00A727A9">
        <w:rPr>
          <w:lang w:val="en-US"/>
        </w:rPr>
        <w:t xml:space="preserve">killing </w:t>
      </w:r>
      <w:r w:rsidR="0064320B" w:rsidRPr="00A727A9">
        <w:rPr>
          <w:lang w:val="en-US"/>
        </w:rPr>
        <w:t xml:space="preserve">or probable </w:t>
      </w:r>
      <w:r w:rsidR="00A727A9" w:rsidRPr="00A727A9">
        <w:rPr>
          <w:lang w:val="en-US"/>
        </w:rPr>
        <w:t>killing</w:t>
      </w:r>
      <w:r w:rsidR="0064320B" w:rsidRPr="00A727A9">
        <w:rPr>
          <w:lang w:val="en-US"/>
        </w:rPr>
        <w:t xml:space="preserve"> </w:t>
      </w:r>
      <w:r w:rsidR="009442AF" w:rsidRPr="00A727A9">
        <w:rPr>
          <w:lang w:val="en-US"/>
        </w:rPr>
        <w:t xml:space="preserve">of </w:t>
      </w:r>
      <w:r w:rsidR="00136C1E" w:rsidRPr="00A727A9">
        <w:rPr>
          <w:lang w:val="en-US"/>
        </w:rPr>
        <w:t>his</w:t>
      </w:r>
      <w:r w:rsidR="006C5C3B" w:rsidRPr="00A727A9">
        <w:rPr>
          <w:lang w:val="en-US"/>
        </w:rPr>
        <w:t xml:space="preserve"> </w:t>
      </w:r>
      <w:r w:rsidR="00136C1E" w:rsidRPr="00A727A9">
        <w:rPr>
          <w:lang w:val="en-US"/>
        </w:rPr>
        <w:t>close family members</w:t>
      </w:r>
      <w:r w:rsidR="004D18D4" w:rsidRPr="00A727A9">
        <w:rPr>
          <w:lang w:val="en-US"/>
        </w:rPr>
        <w:t xml:space="preserve">. The complainant in essence also complains </w:t>
      </w:r>
      <w:r w:rsidR="002D6587" w:rsidRPr="00A727A9">
        <w:rPr>
          <w:lang w:val="en-US"/>
        </w:rPr>
        <w:t xml:space="preserve">about the </w:t>
      </w:r>
      <w:r w:rsidR="00423B68" w:rsidRPr="00A727A9">
        <w:rPr>
          <w:lang w:val="en-US"/>
        </w:rPr>
        <w:t xml:space="preserve">fear, </w:t>
      </w:r>
      <w:r w:rsidR="009442AF" w:rsidRPr="00A727A9">
        <w:rPr>
          <w:lang w:val="en-US"/>
        </w:rPr>
        <w:t xml:space="preserve">pain and </w:t>
      </w:r>
      <w:r w:rsidR="00423B68" w:rsidRPr="00A727A9">
        <w:rPr>
          <w:lang w:val="en-US"/>
        </w:rPr>
        <w:t xml:space="preserve">anguish suffered </w:t>
      </w:r>
      <w:r w:rsidR="0014750E" w:rsidRPr="00A727A9">
        <w:rPr>
          <w:lang w:val="en-US"/>
        </w:rPr>
        <w:t xml:space="preserve">by </w:t>
      </w:r>
      <w:proofErr w:type="gramStart"/>
      <w:r w:rsidR="00136C1E" w:rsidRPr="00A727A9">
        <w:rPr>
          <w:lang w:val="en-US"/>
        </w:rPr>
        <w:t>himself</w:t>
      </w:r>
      <w:proofErr w:type="gramEnd"/>
      <w:r w:rsidR="0014750E" w:rsidRPr="00A727A9">
        <w:rPr>
          <w:lang w:val="en-US"/>
        </w:rPr>
        <w:t xml:space="preserve"> </w:t>
      </w:r>
      <w:r w:rsidR="00423B68" w:rsidRPr="00A727A9">
        <w:rPr>
          <w:lang w:val="en-US"/>
        </w:rPr>
        <w:t>because of this situation</w:t>
      </w:r>
      <w:r w:rsidR="00A2287C" w:rsidRPr="00A727A9">
        <w:rPr>
          <w:lang w:val="en-US"/>
        </w:rPr>
        <w:t>.</w:t>
      </w:r>
    </w:p>
    <w:p w:rsidR="009E0112" w:rsidRPr="000D7372" w:rsidRDefault="009E0112" w:rsidP="009E0112">
      <w:pPr>
        <w:pStyle w:val="Default"/>
        <w:jc w:val="both"/>
        <w:rPr>
          <w:lang w:val="en-US"/>
        </w:rPr>
      </w:pPr>
    </w:p>
    <w:p w:rsidR="009E0112" w:rsidRPr="00291734" w:rsidRDefault="002D6587" w:rsidP="00967C1B">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r w:rsidR="00315798">
        <w:rPr>
          <w:lang w:val="en-US"/>
        </w:rPr>
        <w:t>his relatives</w:t>
      </w:r>
      <w:r w:rsidRPr="000D7372">
        <w:rPr>
          <w:lang w:val="en-US"/>
        </w:rPr>
        <w:t>, guaranteed by Article 2 of the E</w:t>
      </w:r>
      <w:r w:rsidR="00BF77C9" w:rsidRPr="000D7372">
        <w:rPr>
          <w:lang w:val="en-US"/>
        </w:rPr>
        <w:t>uropean Convention on Human Rights</w:t>
      </w:r>
      <w:r w:rsidR="004E7DE2">
        <w:rPr>
          <w:lang w:val="en-US"/>
        </w:rPr>
        <w:t xml:space="preserve"> (hereinafter ECHR)</w:t>
      </w:r>
      <w:r w:rsidR="00E75C66">
        <w:rPr>
          <w:lang w:val="en-US"/>
        </w:rPr>
        <w:t>,</w:t>
      </w:r>
      <w:r w:rsidRPr="000D7372">
        <w:rPr>
          <w:lang w:val="en-US"/>
        </w:rPr>
        <w:t xml:space="preserve"> and a violation of </w:t>
      </w:r>
      <w:r w:rsidR="006C5C3B">
        <w:rPr>
          <w:lang w:val="en-US"/>
        </w:rPr>
        <w:t>hi</w:t>
      </w:r>
      <w:r w:rsidR="00315798">
        <w:rPr>
          <w:lang w:val="en-US"/>
        </w:rPr>
        <w:t>s</w:t>
      </w:r>
      <w:r w:rsidRPr="000D7372">
        <w:rPr>
          <w:lang w:val="en-US"/>
        </w:rPr>
        <w:t xml:space="preserve"> own right to be free from inhuman or degrading treatment, guarante</w:t>
      </w:r>
      <w:r w:rsidR="00B911D6" w:rsidRPr="000D7372">
        <w:rPr>
          <w:lang w:val="en-US"/>
        </w:rPr>
        <w:t>ed by Article 3 of the ECHR.</w:t>
      </w:r>
    </w:p>
    <w:p w:rsidR="00291734" w:rsidRDefault="00291734" w:rsidP="00291734">
      <w:pPr>
        <w:pStyle w:val="Default"/>
        <w:jc w:val="both"/>
        <w:rPr>
          <w:sz w:val="23"/>
          <w:szCs w:val="23"/>
          <w:lang w:val="en-US"/>
        </w:rPr>
      </w:pPr>
    </w:p>
    <w:p w:rsidR="005E188B" w:rsidRPr="000D7372" w:rsidRDefault="005E188B" w:rsidP="00625B9F">
      <w:pPr>
        <w:autoSpaceDE w:val="0"/>
        <w:autoSpaceDN w:val="0"/>
        <w:adjustRightInd w:val="0"/>
        <w:jc w:val="both"/>
        <w:rPr>
          <w:b/>
          <w:highlight w:val="yellow"/>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625B9F" w:rsidRPr="000D7372" w:rsidRDefault="00625B9F" w:rsidP="00625B9F">
      <w:pPr>
        <w:numPr>
          <w:ilvl w:val="0"/>
          <w:numId w:val="16"/>
        </w:numPr>
        <w:suppressAutoHyphens/>
        <w:autoSpaceDE w:val="0"/>
        <w:jc w:val="both"/>
        <w:rPr>
          <w:lang w:val="en-US"/>
        </w:rPr>
      </w:pPr>
      <w:r w:rsidRPr="000D7372">
        <w:rPr>
          <w:lang w:val="en-US"/>
        </w:rPr>
        <w:t>Before considering the case</w:t>
      </w:r>
      <w:r w:rsidR="00E75C66">
        <w:rPr>
          <w:lang w:val="en-US"/>
        </w:rPr>
        <w:t>s</w:t>
      </w:r>
      <w:r w:rsidRPr="000D7372">
        <w:rPr>
          <w:lang w:val="en-US"/>
        </w:rPr>
        <w:t xml:space="preserve"> on </w:t>
      </w:r>
      <w:r w:rsidR="00E75C66">
        <w:rPr>
          <w:lang w:val="en-US"/>
        </w:rPr>
        <w:t>their</w:t>
      </w:r>
      <w:r w:rsidRPr="000D7372">
        <w:rPr>
          <w:lang w:val="en-US"/>
        </w:rPr>
        <w:t xml:space="preserve"> merits, the Panel must first decide whether to accept the </w:t>
      </w:r>
      <w:r w:rsidR="00E75C66">
        <w:rPr>
          <w:lang w:val="en-US"/>
        </w:rPr>
        <w:t>cases</w:t>
      </w:r>
      <w:r w:rsidRPr="000D7372">
        <w:rPr>
          <w:lang w:val="en-US"/>
        </w:rPr>
        <w:t>, considering the admissibility criteria set out in Sections 1, 2 and 3 of UNMIK Regulation No. 2006/12.</w:t>
      </w:r>
    </w:p>
    <w:p w:rsidR="00F36058" w:rsidRDefault="00F36058" w:rsidP="00AD37D4">
      <w:pPr>
        <w:suppressAutoHyphens/>
        <w:autoSpaceDE w:val="0"/>
        <w:ind w:left="36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 xml:space="preserve">Alleged violation of Article 2 of the ECHR </w:t>
      </w:r>
    </w:p>
    <w:p w:rsidR="00AE4883" w:rsidRPr="000D7372" w:rsidRDefault="00AE4883" w:rsidP="00AE4883">
      <w:pPr>
        <w:suppressAutoHyphens/>
        <w:autoSpaceDE w:val="0"/>
        <w:jc w:val="both"/>
        <w:rPr>
          <w:b/>
          <w:i/>
          <w:lang w:val="en-US"/>
        </w:rPr>
      </w:pPr>
    </w:p>
    <w:p w:rsidR="00B94144" w:rsidRPr="000D7372" w:rsidRDefault="004E7DE2" w:rsidP="00B94144">
      <w:pPr>
        <w:pStyle w:val="Default"/>
        <w:numPr>
          <w:ilvl w:val="0"/>
          <w:numId w:val="16"/>
        </w:numPr>
        <w:jc w:val="both"/>
        <w:rPr>
          <w:lang w:val="en-US"/>
        </w:rPr>
      </w:pPr>
      <w:r>
        <w:rPr>
          <w:lang w:val="en-US"/>
        </w:rPr>
        <w:t>The complainant</w:t>
      </w:r>
      <w:r w:rsidR="009442AF" w:rsidRPr="00EA2C09">
        <w:rPr>
          <w:bCs/>
          <w:caps/>
          <w:lang w:val="en-US"/>
        </w:rPr>
        <w:t xml:space="preserve"> </w:t>
      </w:r>
      <w:r w:rsidR="000D7372" w:rsidRPr="000D7372">
        <w:rPr>
          <w:lang w:val="en-US"/>
        </w:rPr>
        <w:t>allege</w:t>
      </w:r>
      <w:r w:rsidR="004D18D4">
        <w:rPr>
          <w:lang w:val="en-US"/>
        </w:rPr>
        <w:t>s</w:t>
      </w:r>
      <w:r w:rsidR="00B94144" w:rsidRPr="000D7372">
        <w:rPr>
          <w:lang w:val="en-US"/>
        </w:rPr>
        <w:t xml:space="preserve"> in substance the lack of an adequate criminal investigation into </w:t>
      </w:r>
      <w:r w:rsidR="001F2463" w:rsidRPr="000D7372">
        <w:rPr>
          <w:lang w:val="en-US"/>
        </w:rPr>
        <w:t xml:space="preserve">the </w:t>
      </w:r>
      <w:r w:rsidR="000D7372" w:rsidRPr="000D7372">
        <w:rPr>
          <w:lang w:val="en-US"/>
        </w:rPr>
        <w:t>disappearance</w:t>
      </w:r>
      <w:r w:rsidR="001F2463" w:rsidRPr="000D7372">
        <w:rPr>
          <w:lang w:val="en-US"/>
        </w:rPr>
        <w:t xml:space="preserve"> </w:t>
      </w:r>
      <w:r w:rsidR="009442AF">
        <w:rPr>
          <w:lang w:val="en-US"/>
        </w:rPr>
        <w:t xml:space="preserve">and </w:t>
      </w:r>
      <w:r w:rsidR="00A727A9">
        <w:rPr>
          <w:lang w:val="en-US"/>
        </w:rPr>
        <w:t xml:space="preserve">killing or </w:t>
      </w:r>
      <w:r w:rsidR="0064320B">
        <w:rPr>
          <w:lang w:val="en-US"/>
        </w:rPr>
        <w:t xml:space="preserve">probable </w:t>
      </w:r>
      <w:r w:rsidR="00A727A9">
        <w:rPr>
          <w:lang w:val="en-US"/>
        </w:rPr>
        <w:t xml:space="preserve">killing </w:t>
      </w:r>
      <w:r w:rsidR="009432FC">
        <w:rPr>
          <w:lang w:val="en-US"/>
        </w:rPr>
        <w:t xml:space="preserve">of </w:t>
      </w:r>
      <w:r w:rsidR="004D18D4">
        <w:rPr>
          <w:lang w:val="en-US"/>
        </w:rPr>
        <w:t xml:space="preserve">his </w:t>
      </w:r>
      <w:r w:rsidR="00A727A9">
        <w:rPr>
          <w:lang w:val="en-US"/>
        </w:rPr>
        <w:t>close relatives.</w:t>
      </w:r>
    </w:p>
    <w:p w:rsidR="004F5620" w:rsidRPr="000D7372" w:rsidRDefault="004F5620" w:rsidP="004F5620">
      <w:pPr>
        <w:pStyle w:val="Default"/>
        <w:jc w:val="both"/>
        <w:rPr>
          <w:lang w:val="en-US"/>
        </w:rPr>
      </w:pPr>
    </w:p>
    <w:p w:rsidR="001F2463" w:rsidRPr="000D7372" w:rsidRDefault="001F2463" w:rsidP="00B94144">
      <w:pPr>
        <w:pStyle w:val="Default"/>
        <w:numPr>
          <w:ilvl w:val="0"/>
          <w:numId w:val="16"/>
        </w:numPr>
        <w:jc w:val="both"/>
        <w:rPr>
          <w:lang w:val="en-US"/>
        </w:rPr>
      </w:pPr>
      <w:r w:rsidRPr="000D7372">
        <w:rPr>
          <w:lang w:val="en-US"/>
        </w:rPr>
        <w:t xml:space="preserve">In his comments, the SRSG </w:t>
      </w:r>
      <w:r w:rsidR="000365B5">
        <w:rPr>
          <w:lang w:val="en-US"/>
        </w:rPr>
        <w:t>does</w:t>
      </w:r>
      <w:r w:rsidR="00A2287C">
        <w:rPr>
          <w:lang w:val="en-US"/>
        </w:rPr>
        <w:t xml:space="preserve"> not </w:t>
      </w:r>
      <w:r w:rsidRPr="000D7372">
        <w:rPr>
          <w:lang w:val="en-US"/>
        </w:rPr>
        <w:t xml:space="preserve">object to the admissibility </w:t>
      </w:r>
      <w:r w:rsidR="00A31E5E">
        <w:rPr>
          <w:lang w:val="en-US"/>
        </w:rPr>
        <w:t xml:space="preserve">of </w:t>
      </w:r>
      <w:r w:rsidR="009442AF">
        <w:rPr>
          <w:lang w:val="en-US"/>
        </w:rPr>
        <w:t>t</w:t>
      </w:r>
      <w:r w:rsidR="00A2287C">
        <w:rPr>
          <w:lang w:val="en-US"/>
        </w:rPr>
        <w:t>he complaint</w:t>
      </w:r>
      <w:r w:rsidR="009442AF">
        <w:rPr>
          <w:lang w:val="en-US"/>
        </w:rPr>
        <w:t xml:space="preserve"> in relation </w:t>
      </w:r>
      <w:r w:rsidR="00E23A4E">
        <w:rPr>
          <w:lang w:val="en-US"/>
        </w:rPr>
        <w:t xml:space="preserve">to </w:t>
      </w:r>
      <w:r w:rsidR="009442AF">
        <w:rPr>
          <w:lang w:val="en-US"/>
        </w:rPr>
        <w:t>the procedural obligations under Article 2 of the ECHR</w:t>
      </w:r>
      <w:r w:rsidR="00A2287C">
        <w:rPr>
          <w:lang w:val="en-US"/>
        </w:rPr>
        <w:t>.</w:t>
      </w:r>
    </w:p>
    <w:p w:rsidR="00B94144" w:rsidRPr="000D7372" w:rsidRDefault="00B94144" w:rsidP="00B94144">
      <w:pPr>
        <w:pStyle w:val="Default"/>
        <w:jc w:val="both"/>
        <w:rPr>
          <w:lang w:val="en-US"/>
        </w:rPr>
      </w:pPr>
    </w:p>
    <w:p w:rsidR="00B94144" w:rsidRPr="000D7372" w:rsidRDefault="000A7797" w:rsidP="000A7797">
      <w:pPr>
        <w:pStyle w:val="Default"/>
        <w:numPr>
          <w:ilvl w:val="0"/>
          <w:numId w:val="16"/>
        </w:numPr>
        <w:jc w:val="both"/>
        <w:rPr>
          <w:color w:val="auto"/>
          <w:lang w:val="en-US"/>
        </w:rPr>
      </w:pPr>
      <w:r w:rsidRPr="000D7372">
        <w:rPr>
          <w:color w:val="auto"/>
          <w:lang w:val="en-US"/>
        </w:rPr>
        <w:t xml:space="preserve">The Panel considers that the complaint under Article </w:t>
      </w:r>
      <w:r w:rsidR="00727387" w:rsidRPr="000D7372">
        <w:rPr>
          <w:color w:val="auto"/>
          <w:lang w:val="en-US"/>
        </w:rPr>
        <w:t>2</w:t>
      </w:r>
      <w:r w:rsidRPr="000D7372">
        <w:rPr>
          <w:color w:val="auto"/>
          <w:lang w:val="en-US"/>
        </w:rPr>
        <w:t xml:space="preserve"> of the ECHR raise serious issues</w:t>
      </w:r>
      <w:r w:rsidRPr="000D7372">
        <w:rPr>
          <w:lang w:val="en-US"/>
        </w:rPr>
        <w:t xml:space="preserve"> of fact and law, the determination of which should depend on </w:t>
      </w:r>
      <w:r w:rsidR="00D20796" w:rsidRPr="000D7372">
        <w:rPr>
          <w:lang w:val="en-US"/>
        </w:rPr>
        <w:t xml:space="preserve">an </w:t>
      </w:r>
      <w:r w:rsidRPr="000D7372">
        <w:rPr>
          <w:lang w:val="en-US"/>
        </w:rPr>
        <w:t>examination of the merits.</w:t>
      </w:r>
      <w:r w:rsidR="001F2463" w:rsidRPr="000D7372">
        <w:rPr>
          <w:lang w:val="en-US"/>
        </w:rPr>
        <w:t xml:space="preserve"> </w:t>
      </w:r>
      <w:r w:rsidRPr="000D7372">
        <w:rPr>
          <w:lang w:val="en-US"/>
        </w:rPr>
        <w:t xml:space="preserve">The Panel concludes therefore that this </w:t>
      </w:r>
      <w:r w:rsidR="001F2463" w:rsidRPr="000D7372">
        <w:rPr>
          <w:lang w:val="en-US"/>
        </w:rPr>
        <w:t xml:space="preserve">part of the </w:t>
      </w:r>
      <w:r w:rsidRPr="000D7372">
        <w:rPr>
          <w:lang w:val="en-US"/>
        </w:rPr>
        <w:t>complaint is not manifestly ill-</w:t>
      </w:r>
      <w:r w:rsidRPr="000D7372">
        <w:rPr>
          <w:color w:val="auto"/>
          <w:lang w:val="en-US"/>
        </w:rPr>
        <w:t>founded within the meaning of Section 3.3 o</w:t>
      </w:r>
      <w:r w:rsidR="00B94144" w:rsidRPr="000D7372">
        <w:rPr>
          <w:color w:val="auto"/>
          <w:lang w:val="en-US"/>
        </w:rPr>
        <w:t>f UNMIK Regulation No. 2006/12.</w:t>
      </w:r>
    </w:p>
    <w:p w:rsidR="00B94144" w:rsidRPr="000D7372" w:rsidRDefault="00B94144" w:rsidP="00B94144">
      <w:pPr>
        <w:pStyle w:val="Default"/>
        <w:jc w:val="both"/>
        <w:rPr>
          <w:color w:val="auto"/>
          <w:lang w:val="en-US"/>
        </w:rPr>
      </w:pPr>
    </w:p>
    <w:p w:rsidR="000A7797" w:rsidRPr="000D7372" w:rsidRDefault="000A7797" w:rsidP="000A7797">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F36058" w:rsidRPr="000D7372" w:rsidRDefault="00F36058" w:rsidP="00157227">
      <w:pPr>
        <w:suppressAutoHyphens/>
        <w:autoSpaceDE w:val="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Alleged violation of Article 3</w:t>
      </w:r>
      <w:r w:rsidR="00D20796" w:rsidRPr="000D7372">
        <w:rPr>
          <w:b/>
          <w:lang w:val="en-US"/>
        </w:rPr>
        <w:t xml:space="preserve"> of the ECHR</w:t>
      </w:r>
    </w:p>
    <w:p w:rsidR="00A727A9" w:rsidRPr="000D7372" w:rsidRDefault="00A727A9" w:rsidP="004F5620">
      <w:pPr>
        <w:suppressAutoHyphens/>
        <w:autoSpaceDE w:val="0"/>
        <w:ind w:left="360"/>
        <w:jc w:val="both"/>
        <w:rPr>
          <w:highlight w:val="yellow"/>
          <w:lang w:val="en-US"/>
        </w:rPr>
      </w:pPr>
    </w:p>
    <w:p w:rsidR="00291734" w:rsidRPr="00281ABE" w:rsidRDefault="00291734" w:rsidP="00291734">
      <w:pPr>
        <w:pStyle w:val="Default"/>
        <w:numPr>
          <w:ilvl w:val="0"/>
          <w:numId w:val="16"/>
        </w:numPr>
        <w:jc w:val="both"/>
        <w:rPr>
          <w:lang w:val="en-GB"/>
        </w:rPr>
      </w:pPr>
      <w:r w:rsidRPr="00281ABE">
        <w:rPr>
          <w:lang w:val="en-GB"/>
        </w:rPr>
        <w:t>The complainant</w:t>
      </w:r>
      <w:r w:rsidR="004D18D4">
        <w:rPr>
          <w:lang w:val="en-GB"/>
        </w:rPr>
        <w:t xml:space="preserve"> </w:t>
      </w:r>
      <w:r w:rsidR="00455332">
        <w:rPr>
          <w:lang w:val="en-GB"/>
        </w:rPr>
        <w:t>allege</w:t>
      </w:r>
      <w:r w:rsidR="004D18D4">
        <w:rPr>
          <w:lang w:val="en-GB"/>
        </w:rPr>
        <w:t>s</w:t>
      </w:r>
      <w:r w:rsidRPr="00281ABE">
        <w:rPr>
          <w:lang w:val="en-GB"/>
        </w:rPr>
        <w:t xml:space="preserve"> mental pain and suffering allegedly caused to </w:t>
      </w:r>
      <w:r w:rsidR="004D18D4">
        <w:rPr>
          <w:lang w:val="en-GB"/>
        </w:rPr>
        <w:t>him</w:t>
      </w:r>
      <w:r w:rsidRPr="00281ABE">
        <w:rPr>
          <w:lang w:val="en-GB"/>
        </w:rPr>
        <w:t xml:space="preserve"> by the situation surrounding the abduction and </w:t>
      </w:r>
      <w:r w:rsidR="00A727A9">
        <w:rPr>
          <w:lang w:val="en-GB"/>
        </w:rPr>
        <w:t xml:space="preserve">killing or </w:t>
      </w:r>
      <w:r w:rsidR="00253A94">
        <w:rPr>
          <w:lang w:val="en-GB"/>
        </w:rPr>
        <w:t xml:space="preserve">probable </w:t>
      </w:r>
      <w:r w:rsidR="00A727A9">
        <w:rPr>
          <w:lang w:val="en-GB"/>
        </w:rPr>
        <w:t>killing</w:t>
      </w:r>
      <w:r w:rsidRPr="00281ABE">
        <w:rPr>
          <w:lang w:val="en-GB"/>
        </w:rPr>
        <w:t xml:space="preserve"> of </w:t>
      </w:r>
      <w:r w:rsidR="004D18D4">
        <w:rPr>
          <w:lang w:val="en-GB"/>
        </w:rPr>
        <w:t xml:space="preserve">his </w:t>
      </w:r>
      <w:r w:rsidR="00A727A9">
        <w:rPr>
          <w:lang w:val="en-GB"/>
        </w:rPr>
        <w:t>close relatives</w:t>
      </w:r>
      <w:r w:rsidRPr="00281ABE">
        <w:rPr>
          <w:lang w:val="en-GB"/>
        </w:rPr>
        <w:t>.</w:t>
      </w:r>
    </w:p>
    <w:p w:rsidR="00455332" w:rsidRDefault="00455332" w:rsidP="00455332">
      <w:pPr>
        <w:pStyle w:val="ListParagraph"/>
      </w:pPr>
    </w:p>
    <w:p w:rsidR="004D18D4" w:rsidRPr="00A727A9" w:rsidRDefault="00387A76" w:rsidP="004D18D4">
      <w:pPr>
        <w:pStyle w:val="Default"/>
        <w:numPr>
          <w:ilvl w:val="0"/>
          <w:numId w:val="16"/>
        </w:numPr>
        <w:jc w:val="both"/>
      </w:pPr>
      <w:r>
        <w:t xml:space="preserve">In his comments, </w:t>
      </w:r>
      <w:r w:rsidRPr="00B34B5D">
        <w:rPr>
          <w:color w:val="auto"/>
        </w:rPr>
        <w:t>the SRSG argues</w:t>
      </w:r>
      <w:r w:rsidR="004D18D4" w:rsidRPr="00B34B5D">
        <w:rPr>
          <w:color w:val="auto"/>
        </w:rPr>
        <w:t xml:space="preserve"> that the complainant raises an issue under Article 3 of the ECHR only with regard to the treatment</w:t>
      </w:r>
      <w:r w:rsidR="004D18D4" w:rsidRPr="00A727A9">
        <w:t xml:space="preserve"> and death of the victims themselves</w:t>
      </w:r>
      <w:r w:rsidR="00A727A9" w:rsidRPr="00A727A9">
        <w:t xml:space="preserve">, and that </w:t>
      </w:r>
      <w:r w:rsidR="008F2531" w:rsidRPr="00A727A9">
        <w:rPr>
          <w:color w:val="auto"/>
        </w:rPr>
        <w:t>there is no express or im</w:t>
      </w:r>
      <w:r w:rsidR="00A727A9" w:rsidRPr="00A727A9">
        <w:rPr>
          <w:color w:val="auto"/>
        </w:rPr>
        <w:t>p</w:t>
      </w:r>
      <w:r w:rsidR="008F2531" w:rsidRPr="00A727A9">
        <w:rPr>
          <w:color w:val="auto"/>
        </w:rPr>
        <w:t>lied assertion of any mental suffering resulting from any dealings with UNMIK</w:t>
      </w:r>
      <w:r w:rsidR="00E75C66">
        <w:rPr>
          <w:color w:val="auto"/>
        </w:rPr>
        <w:t>. E further argues that there is no</w:t>
      </w:r>
      <w:r w:rsidR="008F2531" w:rsidRPr="00A727A9">
        <w:rPr>
          <w:color w:val="auto"/>
        </w:rPr>
        <w:t xml:space="preserve"> indication that the complainant ever contacted UNMIK, requesting information on the status of the case.</w:t>
      </w:r>
      <w:r w:rsidR="004D18D4" w:rsidRPr="00A727A9">
        <w:rPr>
          <w:color w:val="auto"/>
        </w:rPr>
        <w:t xml:space="preserve"> Therefore, the SRSG opines that </w:t>
      </w:r>
      <w:r w:rsidR="008F2531" w:rsidRPr="00A727A9">
        <w:rPr>
          <w:color w:val="auto"/>
        </w:rPr>
        <w:t xml:space="preserve">this part of </w:t>
      </w:r>
      <w:r w:rsidR="004833F6" w:rsidRPr="00A727A9">
        <w:rPr>
          <w:color w:val="auto"/>
        </w:rPr>
        <w:t xml:space="preserve">the </w:t>
      </w:r>
      <w:r w:rsidR="008F2531" w:rsidRPr="00A727A9">
        <w:rPr>
          <w:color w:val="auto"/>
        </w:rPr>
        <w:t>complaints</w:t>
      </w:r>
      <w:r w:rsidR="004833F6" w:rsidRPr="00A727A9">
        <w:rPr>
          <w:color w:val="auto"/>
        </w:rPr>
        <w:t>,</w:t>
      </w:r>
      <w:r w:rsidR="008F2531" w:rsidRPr="00A727A9">
        <w:rPr>
          <w:color w:val="auto"/>
        </w:rPr>
        <w:t xml:space="preserve"> </w:t>
      </w:r>
      <w:r w:rsidR="004833F6" w:rsidRPr="00A727A9">
        <w:rPr>
          <w:color w:val="auto"/>
        </w:rPr>
        <w:t xml:space="preserve">with regard to all victims, </w:t>
      </w:r>
      <w:r w:rsidR="008F2531" w:rsidRPr="00A727A9">
        <w:rPr>
          <w:color w:val="auto"/>
        </w:rPr>
        <w:t>i</w:t>
      </w:r>
      <w:r w:rsidR="004D18D4" w:rsidRPr="00A727A9">
        <w:rPr>
          <w:color w:val="auto"/>
        </w:rPr>
        <w:t>s inadmissible.</w:t>
      </w:r>
    </w:p>
    <w:p w:rsidR="004D18D4" w:rsidRPr="00A727A9" w:rsidRDefault="004D18D4" w:rsidP="004D18D4">
      <w:pPr>
        <w:pStyle w:val="ListParagraph"/>
      </w:pPr>
    </w:p>
    <w:p w:rsidR="004D18D4" w:rsidRPr="00A727A9" w:rsidRDefault="004D18D4" w:rsidP="004D18D4">
      <w:pPr>
        <w:pStyle w:val="Default"/>
        <w:numPr>
          <w:ilvl w:val="0"/>
          <w:numId w:val="16"/>
        </w:numPr>
        <w:jc w:val="both"/>
        <w:rPr>
          <w:color w:val="auto"/>
        </w:rPr>
      </w:pPr>
      <w:bookmarkStart w:id="0" w:name="_Ref325378309"/>
      <w:r w:rsidRPr="00A727A9">
        <w:rPr>
          <w:color w:val="auto"/>
          <w:lang w:val="en-GB"/>
        </w:rPr>
        <w:t>The Panel considers that, despite the lack of express allegations put forward by the complainant in this respect, the complaint</w:t>
      </w:r>
      <w:r w:rsidR="00E75C66">
        <w:rPr>
          <w:color w:val="auto"/>
          <w:lang w:val="en-GB"/>
        </w:rPr>
        <w:t>s</w:t>
      </w:r>
      <w:r w:rsidRPr="00A727A9">
        <w:rPr>
          <w:color w:val="auto"/>
          <w:lang w:val="en-GB"/>
        </w:rPr>
        <w:t xml:space="preserve"> set forth relevant facts related to the abduction of his </w:t>
      </w:r>
      <w:r w:rsidR="008F2531" w:rsidRPr="00A727A9">
        <w:rPr>
          <w:color w:val="auto"/>
          <w:lang w:val="en-GB"/>
        </w:rPr>
        <w:t>relatives</w:t>
      </w:r>
      <w:r w:rsidRPr="00A727A9">
        <w:rPr>
          <w:color w:val="auto"/>
          <w:lang w:val="en-GB"/>
        </w:rPr>
        <w:t xml:space="preserve"> upon which the alleged violation of Article 3 of the ECHR may be based.</w:t>
      </w:r>
      <w:bookmarkEnd w:id="0"/>
      <w:r w:rsidRPr="00A727A9">
        <w:rPr>
          <w:color w:val="auto"/>
          <w:lang w:val="en-GB"/>
        </w:rPr>
        <w:t xml:space="preserve"> </w:t>
      </w:r>
    </w:p>
    <w:p w:rsidR="00A727A9" w:rsidRPr="00A727A9" w:rsidRDefault="00A727A9" w:rsidP="00455332">
      <w:pPr>
        <w:pStyle w:val="ListParagraph"/>
        <w:rPr>
          <w:lang w:val="en-US"/>
        </w:rPr>
      </w:pPr>
    </w:p>
    <w:p w:rsidR="00455332" w:rsidRDefault="00455332" w:rsidP="00455332">
      <w:pPr>
        <w:pStyle w:val="Default"/>
        <w:numPr>
          <w:ilvl w:val="0"/>
          <w:numId w:val="16"/>
        </w:numPr>
        <w:jc w:val="both"/>
      </w:pPr>
      <w:bookmarkStart w:id="1" w:name="_Ref324959657"/>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2" w:name="HIT18"/>
      <w:bookmarkEnd w:id="2"/>
      <w:r w:rsidRPr="00B71863">
        <w:t xml:space="preserve">see, e.g., </w:t>
      </w:r>
      <w:bookmarkStart w:id="3"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3"/>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sidR="00A46C8C" w:rsidRPr="00172FD7">
        <w:rPr>
          <w:i/>
        </w:rPr>
        <w:t>Radisavljević</w:t>
      </w:r>
      <w:r w:rsidR="00A46C8C" w:rsidRPr="00172FD7">
        <w:t>, no. 156/09, decision of 17 February 2012, § 18</w:t>
      </w:r>
      <w:r w:rsidRPr="00B71863">
        <w:t>).</w:t>
      </w:r>
      <w:bookmarkEnd w:id="1"/>
    </w:p>
    <w:p w:rsidR="00455332" w:rsidRDefault="00455332" w:rsidP="00455332">
      <w:pPr>
        <w:pStyle w:val="ListParagraph"/>
        <w:ind w:left="360"/>
        <w:jc w:val="both"/>
      </w:pPr>
    </w:p>
    <w:p w:rsidR="00455332" w:rsidRDefault="00455332" w:rsidP="00455332">
      <w:pPr>
        <w:pStyle w:val="Default"/>
        <w:numPr>
          <w:ilvl w:val="0"/>
          <w:numId w:val="16"/>
        </w:numPr>
        <w:jc w:val="both"/>
      </w:pPr>
      <w:bookmarkStart w:id="4" w:name="_Ref324959658"/>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bookmarkEnd w:id="4"/>
    </w:p>
    <w:p w:rsidR="00455332" w:rsidRDefault="00455332" w:rsidP="00455332">
      <w:pPr>
        <w:pStyle w:val="ListParagraph"/>
      </w:pPr>
    </w:p>
    <w:p w:rsidR="00A727A9"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A727A9" w:rsidRPr="00ED3235">
        <w:rPr>
          <w:i/>
          <w:lang w:val="en-US"/>
        </w:rPr>
        <w:t xml:space="preserve">the abduction and probable </w:t>
      </w:r>
      <w:r w:rsidR="00A46C8C" w:rsidRPr="00ED3235">
        <w:rPr>
          <w:i/>
          <w:lang w:val="en-US"/>
        </w:rPr>
        <w:t xml:space="preserve">killing </w:t>
      </w:r>
      <w:r w:rsidR="00A727A9" w:rsidRPr="00ED3235">
        <w:rPr>
          <w:i/>
          <w:lang w:val="en-US"/>
        </w:rPr>
        <w:t>of Mr Isa Ibraj</w:t>
      </w:r>
      <w:r w:rsidR="004B3CAC" w:rsidRPr="00ED3235">
        <w:rPr>
          <w:i/>
          <w:lang w:val="en-US"/>
        </w:rPr>
        <w:t xml:space="preserve"> (case no.</w:t>
      </w:r>
      <w:r w:rsidR="00E75C66" w:rsidRPr="00ED3235">
        <w:rPr>
          <w:i/>
          <w:lang w:val="en-US"/>
        </w:rPr>
        <w:t xml:space="preserve"> 1</w:t>
      </w:r>
      <w:r w:rsidR="004B3CAC" w:rsidRPr="00ED3235">
        <w:rPr>
          <w:i/>
          <w:lang w:val="en-US"/>
        </w:rPr>
        <w:t>4/09)</w:t>
      </w:r>
    </w:p>
    <w:p w:rsidR="00A727A9" w:rsidRPr="00ED3235" w:rsidRDefault="00A727A9" w:rsidP="00A727A9">
      <w:pPr>
        <w:pStyle w:val="ListParagraph"/>
        <w:rPr>
          <w:lang w:val="en-US"/>
        </w:rPr>
      </w:pPr>
    </w:p>
    <w:p w:rsidR="0064320B" w:rsidRPr="004D34B6" w:rsidRDefault="0064320B" w:rsidP="0064320B">
      <w:pPr>
        <w:pStyle w:val="Default"/>
        <w:numPr>
          <w:ilvl w:val="0"/>
          <w:numId w:val="16"/>
        </w:numPr>
        <w:jc w:val="both"/>
      </w:pPr>
      <w:r w:rsidRPr="00B01BA8">
        <w:rPr>
          <w:lang w:val="en-GB"/>
        </w:rPr>
        <w:t xml:space="preserve">The Panel </w:t>
      </w:r>
      <w:r w:rsidR="005C12DC" w:rsidRPr="00B01BA8">
        <w:rPr>
          <w:lang w:val="en-GB"/>
        </w:rPr>
        <w:t>considers</w:t>
      </w:r>
      <w:r w:rsidRPr="00B01BA8">
        <w:rPr>
          <w:lang w:val="en-GB"/>
        </w:rPr>
        <w:t xml:space="preserve"> that </w:t>
      </w:r>
      <w:r w:rsidR="005C12DC" w:rsidRPr="00B01BA8">
        <w:rPr>
          <w:lang w:val="en-GB"/>
        </w:rPr>
        <w:t xml:space="preserve">the </w:t>
      </w:r>
      <w:r w:rsidR="00E75C66" w:rsidRPr="00B01BA8">
        <w:rPr>
          <w:lang w:val="en-GB"/>
        </w:rPr>
        <w:t xml:space="preserve">analysis </w:t>
      </w:r>
      <w:r w:rsidR="005C12DC" w:rsidRPr="00B01BA8">
        <w:rPr>
          <w:lang w:val="en-GB"/>
        </w:rPr>
        <w:t xml:space="preserve">presented in </w:t>
      </w:r>
      <w:r w:rsidR="005C12DC" w:rsidRPr="00B01BA8">
        <w:rPr>
          <w:lang w:val="en-US"/>
        </w:rPr>
        <w:t xml:space="preserve">§§ </w:t>
      </w:r>
      <w:fldSimple w:instr=" REF _Ref325378309 \r \h  \* MERGEFORMAT ">
        <w:r w:rsidR="0095129A" w:rsidRPr="0095129A">
          <w:rPr>
            <w:lang w:val="en-GB"/>
          </w:rPr>
          <w:t>30</w:t>
        </w:r>
      </w:fldSimple>
      <w:r w:rsidR="005C12DC" w:rsidRPr="00B01BA8">
        <w:rPr>
          <w:lang w:val="en-GB"/>
        </w:rPr>
        <w:t>-</w:t>
      </w:r>
      <w:fldSimple w:instr=" REF _Ref324959658 \r \h  \* MERGEFORMAT ">
        <w:r w:rsidR="0095129A" w:rsidRPr="0095129A">
          <w:rPr>
            <w:lang w:val="en-GB"/>
          </w:rPr>
          <w:t>32</w:t>
        </w:r>
      </w:fldSimple>
      <w:r w:rsidR="00E75C66" w:rsidRPr="00B01BA8">
        <w:t xml:space="preserve"> fully applies </w:t>
      </w:r>
      <w:r w:rsidR="005C12DC" w:rsidRPr="00B01BA8">
        <w:rPr>
          <w:lang w:val="en-GB"/>
        </w:rPr>
        <w:t>to the situation</w:t>
      </w:r>
      <w:r w:rsidR="005C12DC" w:rsidRPr="00B01BA8">
        <w:rPr>
          <w:lang w:val="en-US"/>
        </w:rPr>
        <w:t xml:space="preserve"> surrounding the abduction and probable killing of Mr Isa Ibraj, as his whereabouts remain unknown</w:t>
      </w:r>
      <w:r w:rsidR="00387A76" w:rsidRPr="00B01BA8">
        <w:rPr>
          <w:lang w:val="en-US"/>
        </w:rPr>
        <w:t xml:space="preserve">. </w:t>
      </w:r>
      <w:r w:rsidR="005C12DC" w:rsidRPr="00B01BA8">
        <w:rPr>
          <w:lang w:val="en-GB"/>
        </w:rPr>
        <w:t>The Panel also considers that this part of</w:t>
      </w:r>
      <w:r w:rsidRPr="00B01BA8">
        <w:rPr>
          <w:lang w:val="en-GB"/>
        </w:rPr>
        <w:t xml:space="preserve"> the complaint raises serious issues of fact and law, the determination of which should depend on an examination of the merits.</w:t>
      </w:r>
      <w:r w:rsidRPr="004D34B6">
        <w:rPr>
          <w:lang w:val="en-GB"/>
        </w:rPr>
        <w:t xml:space="preserve"> The Panel concludes therefore that this part of the complaint</w:t>
      </w:r>
      <w:r>
        <w:rPr>
          <w:lang w:val="en-GB"/>
        </w:rPr>
        <w:t>s</w:t>
      </w:r>
      <w:r w:rsidRPr="004D34B6">
        <w:rPr>
          <w:lang w:val="en-GB"/>
        </w:rPr>
        <w:t xml:space="preserve"> is not manifestly ill-founded within the meaning of Section 3.3 of UNMIK Regulation No. 2006/</w:t>
      </w:r>
      <w:r>
        <w:rPr>
          <w:lang w:val="en-GB"/>
        </w:rPr>
        <w:t>12</w:t>
      </w:r>
      <w:r w:rsidR="00E75C66">
        <w:rPr>
          <w:lang w:val="en-GB"/>
        </w:rPr>
        <w:t xml:space="preserve"> and rejects the objection of the SRSG</w:t>
      </w:r>
    </w:p>
    <w:p w:rsidR="0064320B" w:rsidRPr="004D34B6" w:rsidRDefault="0064320B" w:rsidP="0064320B">
      <w:pPr>
        <w:pStyle w:val="ListParagraph"/>
        <w:rPr>
          <w:lang w:val="en-US" w:eastAsia="en-US"/>
        </w:rPr>
      </w:pPr>
    </w:p>
    <w:p w:rsidR="0064320B" w:rsidRPr="004D34B6" w:rsidRDefault="0064320B" w:rsidP="0064320B">
      <w:pPr>
        <w:pStyle w:val="Default"/>
        <w:numPr>
          <w:ilvl w:val="0"/>
          <w:numId w:val="16"/>
        </w:numPr>
        <w:jc w:val="both"/>
      </w:pPr>
      <w:r w:rsidRPr="004D34B6">
        <w:rPr>
          <w:lang w:val="en-US" w:eastAsia="en-US"/>
        </w:rPr>
        <w:t>No other ground for declaring this part of the complaint inadmissible has been established.</w:t>
      </w:r>
    </w:p>
    <w:p w:rsidR="0064320B" w:rsidRPr="00A727A9" w:rsidRDefault="0064320B" w:rsidP="00455332">
      <w:pPr>
        <w:pStyle w:val="ListParagraph"/>
        <w:rPr>
          <w:lang w:val="en-US"/>
        </w:rPr>
      </w:pPr>
    </w:p>
    <w:p w:rsidR="007219F0"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7219F0" w:rsidRPr="00ED3235">
        <w:rPr>
          <w:i/>
          <w:lang w:val="en-US"/>
        </w:rPr>
        <w:t xml:space="preserve">the abduction and </w:t>
      </w:r>
      <w:r w:rsidR="00A46C8C" w:rsidRPr="00ED3235">
        <w:rPr>
          <w:i/>
          <w:lang w:val="en-US"/>
        </w:rPr>
        <w:t>killing</w:t>
      </w:r>
      <w:r w:rsidR="007219F0" w:rsidRPr="00ED3235">
        <w:rPr>
          <w:i/>
          <w:lang w:val="en-US"/>
        </w:rPr>
        <w:t xml:space="preserve"> of Messrs Muhamet Ibraj</w:t>
      </w:r>
      <w:r w:rsidR="004B3CAC" w:rsidRPr="00ED3235">
        <w:rPr>
          <w:i/>
          <w:lang w:val="en-US"/>
        </w:rPr>
        <w:t xml:space="preserve"> (case no. 15/09)</w:t>
      </w:r>
      <w:r w:rsidR="007219F0" w:rsidRPr="00ED3235">
        <w:rPr>
          <w:i/>
          <w:lang w:val="en-US"/>
        </w:rPr>
        <w:t>, Kujtim Ibraj</w:t>
      </w:r>
      <w:r w:rsidR="004B3CAC" w:rsidRPr="00ED3235">
        <w:rPr>
          <w:i/>
          <w:lang w:val="en-US"/>
        </w:rPr>
        <w:t xml:space="preserve"> (case no. 18/09)</w:t>
      </w:r>
      <w:r w:rsidR="007219F0" w:rsidRPr="00ED3235">
        <w:rPr>
          <w:i/>
          <w:lang w:val="en-US"/>
        </w:rPr>
        <w:t>, Isuf Ibraj</w:t>
      </w:r>
      <w:r w:rsidR="004B3CAC" w:rsidRPr="00ED3235">
        <w:rPr>
          <w:i/>
          <w:lang w:val="en-US"/>
        </w:rPr>
        <w:t xml:space="preserve"> (case no. 19/09)</w:t>
      </w:r>
      <w:r w:rsidR="007219F0" w:rsidRPr="00ED3235">
        <w:rPr>
          <w:i/>
          <w:lang w:val="en-US"/>
        </w:rPr>
        <w:t xml:space="preserve">, Jakup Ibraj </w:t>
      </w:r>
      <w:r w:rsidR="004B3CAC" w:rsidRPr="00ED3235">
        <w:rPr>
          <w:i/>
          <w:lang w:val="en-US"/>
        </w:rPr>
        <w:t xml:space="preserve">(case no. 20/09) </w:t>
      </w:r>
      <w:r w:rsidR="007219F0" w:rsidRPr="00ED3235">
        <w:rPr>
          <w:i/>
          <w:lang w:val="en-US"/>
        </w:rPr>
        <w:t xml:space="preserve">and Iber Ibraj </w:t>
      </w:r>
      <w:r w:rsidR="004B3CAC" w:rsidRPr="00ED3235">
        <w:rPr>
          <w:i/>
          <w:lang w:val="en-US"/>
        </w:rPr>
        <w:t>(case no. 21/09)</w:t>
      </w:r>
    </w:p>
    <w:p w:rsidR="004109DE" w:rsidRDefault="004109DE" w:rsidP="004109DE">
      <w:pPr>
        <w:pStyle w:val="ListParagraph"/>
        <w:rPr>
          <w:lang w:val="en-US"/>
        </w:rPr>
      </w:pPr>
    </w:p>
    <w:p w:rsidR="004833F6" w:rsidRPr="00ED3235" w:rsidRDefault="00387A76" w:rsidP="004833F6">
      <w:pPr>
        <w:pStyle w:val="Default"/>
        <w:numPr>
          <w:ilvl w:val="0"/>
          <w:numId w:val="16"/>
        </w:numPr>
        <w:jc w:val="both"/>
        <w:rPr>
          <w:lang w:val="en-US"/>
        </w:rPr>
      </w:pPr>
      <w:r w:rsidRPr="00ED3235">
        <w:rPr>
          <w:color w:val="auto"/>
          <w:lang w:val="en-US"/>
        </w:rPr>
        <w:t>W</w:t>
      </w:r>
      <w:r w:rsidR="004833F6" w:rsidRPr="00ED3235">
        <w:rPr>
          <w:color w:val="auto"/>
          <w:lang w:val="en-US"/>
        </w:rPr>
        <w:t>here</w:t>
      </w:r>
      <w:r w:rsidR="004833F6" w:rsidRPr="00ED3235">
        <w:rPr>
          <w:b/>
          <w:color w:val="FF0000"/>
          <w:lang w:val="en-US"/>
        </w:rPr>
        <w:t xml:space="preserve"> </w:t>
      </w:r>
      <w:r w:rsidR="004833F6" w:rsidRPr="00ED3235">
        <w:rPr>
          <w:lang w:val="en-US"/>
        </w:rPr>
        <w:t>the disappeared person is later found dead</w:t>
      </w:r>
      <w:r w:rsidR="005C12DC" w:rsidRPr="00ED3235">
        <w:rPr>
          <w:lang w:val="en-US"/>
        </w:rPr>
        <w:t xml:space="preserve">, as in </w:t>
      </w:r>
      <w:r w:rsidR="00E75C66" w:rsidRPr="00ED3235">
        <w:rPr>
          <w:lang w:val="en-US"/>
        </w:rPr>
        <w:t xml:space="preserve">the </w:t>
      </w:r>
      <w:r w:rsidR="005C12DC" w:rsidRPr="00ED3235">
        <w:rPr>
          <w:lang w:val="en-US"/>
        </w:rPr>
        <w:t>case of Messrs Muhamet Ibraj, Kujtim Ibraj, Isuf Ibraj, Jakup Ibraj and Iber Ibraj</w:t>
      </w:r>
      <w:r w:rsidR="004833F6" w:rsidRPr="00ED3235">
        <w:rPr>
          <w:lang w:val="en-US"/>
        </w:rPr>
        <w:t xml:space="preserve">, the applicability of Article 3 of the ECHR is in general limited to the distinct period during which the member of the family sustained uncertainty, anguish and distress appertaining to the specific phenomenon of disappearances (see, </w:t>
      </w:r>
      <w:r w:rsidR="004833F6" w:rsidRPr="00ED3235">
        <w:rPr>
          <w:i/>
          <w:lang w:val="en-US"/>
        </w:rPr>
        <w:t>e.g.</w:t>
      </w:r>
      <w:r w:rsidR="004833F6" w:rsidRPr="00ED3235">
        <w:rPr>
          <w:lang w:val="en-US"/>
        </w:rPr>
        <w:t xml:space="preserve">, ECtHR, </w:t>
      </w:r>
      <w:r w:rsidR="004833F6" w:rsidRPr="00ED3235">
        <w:rPr>
          <w:i/>
          <w:lang w:val="en-US"/>
        </w:rPr>
        <w:t>Luluyev and Others v. Russia</w:t>
      </w:r>
      <w:r w:rsidR="004833F6" w:rsidRPr="00ED3235">
        <w:rPr>
          <w:lang w:val="en-US"/>
        </w:rPr>
        <w:t xml:space="preserve">, no. 69480/01, judgment of 9 November 2006, §§ 114-115, </w:t>
      </w:r>
      <w:r w:rsidR="004833F6" w:rsidRPr="00ED3235">
        <w:rPr>
          <w:i/>
          <w:lang w:val="en-US"/>
        </w:rPr>
        <w:t>ECHR</w:t>
      </w:r>
      <w:r w:rsidR="004833F6" w:rsidRPr="00ED3235">
        <w:rPr>
          <w:lang w:val="en-US"/>
        </w:rPr>
        <w:t xml:space="preserve">, 2006-XIII; see also ECtHR, </w:t>
      </w:r>
      <w:r w:rsidR="004833F6" w:rsidRPr="00ED3235">
        <w:rPr>
          <w:i/>
          <w:lang w:val="en-US"/>
        </w:rPr>
        <w:t>Gongadze v. Ukraine</w:t>
      </w:r>
      <w:r w:rsidR="004833F6" w:rsidRPr="00ED3235">
        <w:rPr>
          <w:lang w:val="en-US"/>
        </w:rPr>
        <w:t xml:space="preserve">, no. 34056/02, judgment of 8 November 2005, § 185, </w:t>
      </w:r>
      <w:r w:rsidR="004833F6" w:rsidRPr="00ED3235">
        <w:rPr>
          <w:i/>
          <w:lang w:val="en-US"/>
        </w:rPr>
        <w:t>ECHR</w:t>
      </w:r>
      <w:r w:rsidR="004833F6" w:rsidRPr="00ED3235">
        <w:rPr>
          <w:lang w:val="en-US"/>
        </w:rPr>
        <w:t>, 2005-XI</w:t>
      </w:r>
      <w:r w:rsidR="00ED3235" w:rsidRPr="00ED3235">
        <w:rPr>
          <w:lang w:val="en-US"/>
        </w:rPr>
        <w:t>).</w:t>
      </w:r>
    </w:p>
    <w:p w:rsidR="004833F6" w:rsidRDefault="004833F6" w:rsidP="004833F6">
      <w:pPr>
        <w:pStyle w:val="Default"/>
        <w:jc w:val="both"/>
        <w:rPr>
          <w:lang w:val="en-US"/>
        </w:rPr>
      </w:pPr>
    </w:p>
    <w:p w:rsidR="004833F6" w:rsidRPr="00BA4239" w:rsidRDefault="004833F6" w:rsidP="004833F6">
      <w:pPr>
        <w:pStyle w:val="Default"/>
        <w:numPr>
          <w:ilvl w:val="0"/>
          <w:numId w:val="16"/>
        </w:numPr>
        <w:jc w:val="both"/>
        <w:rPr>
          <w:lang w:val="en-GB"/>
        </w:rPr>
      </w:pPr>
      <w:r>
        <w:rPr>
          <w:lang w:val="en-US"/>
        </w:rPr>
        <w:t>In this respect, the question arises whether the complaint</w:t>
      </w:r>
      <w:r w:rsidR="00B34B5D">
        <w:rPr>
          <w:lang w:val="en-US"/>
        </w:rPr>
        <w:t>s</w:t>
      </w:r>
      <w:r>
        <w:rPr>
          <w:lang w:val="en-US"/>
        </w:rPr>
        <w:t xml:space="preserve"> ha</w:t>
      </w:r>
      <w:r w:rsidR="00B34B5D">
        <w:rPr>
          <w:lang w:val="en-US"/>
        </w:rPr>
        <w:t>ve</w:t>
      </w:r>
      <w:r>
        <w:rPr>
          <w:lang w:val="en-US"/>
        </w:rPr>
        <w:t xml:space="preserve"> been filed in time. </w:t>
      </w:r>
      <w:r w:rsidRPr="00281ABE">
        <w:rPr>
          <w:lang w:val="en-US"/>
        </w:rPr>
        <w:t xml:space="preserve">Section 3.1 of UNMIK Regulation No. 2006/12 states that the </w:t>
      </w:r>
      <w:r w:rsidRPr="00BA4239">
        <w:rPr>
          <w:rFonts w:cs="CAGLHH+TimesNewRoman"/>
          <w:lang w:val="en-US"/>
        </w:rPr>
        <w:t>Panel “may only deal with a matter ... within a period of six months from the date on which the final decision was taken”.</w:t>
      </w:r>
      <w:r>
        <w:rPr>
          <w:rFonts w:cs="CAGLHH+TimesNewRoman"/>
          <w:lang w:val="en-US"/>
        </w:rPr>
        <w:t xml:space="preserve"> </w:t>
      </w:r>
      <w:r w:rsidRPr="00E945C1">
        <w:rPr>
          <w:lang w:val="en-US"/>
        </w:rPr>
        <w:t xml:space="preserve">As a rule, the six-month period runs from the date of the final decision in the process of exhaustion of domestic remedies. Where it is clear from the outset however that no effective remedy is available to the </w:t>
      </w:r>
      <w:r>
        <w:rPr>
          <w:lang w:val="en-US"/>
        </w:rPr>
        <w:t>complain</w:t>
      </w:r>
      <w:r w:rsidRPr="00E945C1">
        <w:rPr>
          <w:lang w:val="en-US"/>
        </w:rPr>
        <w:t xml:space="preserve">ant, the period runs from the date of the acts or measures complained of, or from the date of knowledge of that act or its effect on or prejudice to the </w:t>
      </w:r>
      <w:r>
        <w:rPr>
          <w:lang w:val="en-US"/>
        </w:rPr>
        <w:t>complainant (</w:t>
      </w:r>
      <w:r w:rsidRPr="00281ABE">
        <w:rPr>
          <w:lang w:val="en-US"/>
        </w:rPr>
        <w:t xml:space="preserve">ECtHR (Grand Chamber), </w:t>
      </w:r>
      <w:r>
        <w:rPr>
          <w:i/>
          <w:lang w:val="en-US"/>
        </w:rPr>
        <w:t>Varnava and Others v. Turkey</w:t>
      </w:r>
      <w:r>
        <w:rPr>
          <w:lang w:val="en-US"/>
        </w:rPr>
        <w:t>, nos. 16064/90 and others</w:t>
      </w:r>
      <w:r w:rsidRPr="00281ABE">
        <w:rPr>
          <w:lang w:val="en-US"/>
        </w:rPr>
        <w:t xml:space="preserve">, judgment of </w:t>
      </w:r>
      <w:r>
        <w:rPr>
          <w:lang w:val="en-US"/>
        </w:rPr>
        <w:t>18 September 2009</w:t>
      </w:r>
      <w:r w:rsidRPr="00281ABE">
        <w:rPr>
          <w:lang w:val="en-US"/>
        </w:rPr>
        <w:t>, § 15</w:t>
      </w:r>
      <w:r>
        <w:rPr>
          <w:lang w:val="en-US"/>
        </w:rPr>
        <w:t>7). Where the complaint relates to a continuing situation, which has come to an end, the six-month time limit starts to run from the date on which the situation has come to an end.</w:t>
      </w:r>
    </w:p>
    <w:p w:rsidR="004833F6" w:rsidRPr="00281ABE" w:rsidRDefault="004833F6" w:rsidP="004833F6">
      <w:pPr>
        <w:pStyle w:val="Default"/>
        <w:jc w:val="both"/>
        <w:rPr>
          <w:lang w:val="en-GB"/>
        </w:rPr>
      </w:pPr>
    </w:p>
    <w:p w:rsidR="004E7056" w:rsidRPr="0064320B" w:rsidRDefault="004E7056" w:rsidP="004E7056">
      <w:pPr>
        <w:pStyle w:val="Default"/>
        <w:numPr>
          <w:ilvl w:val="0"/>
          <w:numId w:val="16"/>
        </w:numPr>
        <w:jc w:val="both"/>
        <w:rPr>
          <w:lang w:val="en-GB"/>
        </w:rPr>
      </w:pPr>
      <w:r w:rsidRPr="0064320B">
        <w:rPr>
          <w:lang w:val="en-US"/>
        </w:rPr>
        <w:t>The Panel notes that the mortal remains of the identified victims were handed over to the</w:t>
      </w:r>
      <w:r w:rsidR="00B34B5D">
        <w:rPr>
          <w:lang w:val="en-US"/>
        </w:rPr>
        <w:t>ir</w:t>
      </w:r>
      <w:r w:rsidRPr="0064320B">
        <w:rPr>
          <w:lang w:val="en-US"/>
        </w:rPr>
        <w:t xml:space="preserve"> famil</w:t>
      </w:r>
      <w:r w:rsidR="00B34B5D">
        <w:rPr>
          <w:lang w:val="en-US"/>
        </w:rPr>
        <w:t>y</w:t>
      </w:r>
      <w:r w:rsidRPr="0064320B">
        <w:rPr>
          <w:lang w:val="en-US"/>
        </w:rPr>
        <w:t xml:space="preserve"> on </w:t>
      </w:r>
      <w:r w:rsidR="0064320B" w:rsidRPr="0064320B">
        <w:rPr>
          <w:lang w:val="en-US"/>
        </w:rPr>
        <w:t>9 November 2006 (those of Messrs Muhamet Ibraj, Isuf Ibraj, Jakup Ibraj and Iber Ibraj)</w:t>
      </w:r>
      <w:r w:rsidR="0064320B">
        <w:rPr>
          <w:lang w:val="en-US"/>
        </w:rPr>
        <w:t xml:space="preserve"> </w:t>
      </w:r>
      <w:r w:rsidR="0064320B" w:rsidRPr="0064320B">
        <w:rPr>
          <w:lang w:val="en-US"/>
        </w:rPr>
        <w:t xml:space="preserve">and 27 November 2007 (those of Mr Kujtim Ibraj). </w:t>
      </w:r>
      <w:r w:rsidRPr="0064320B">
        <w:rPr>
          <w:lang w:val="en-US"/>
        </w:rPr>
        <w:t>It is at th</w:t>
      </w:r>
      <w:r w:rsidR="0064320B" w:rsidRPr="0064320B">
        <w:rPr>
          <w:lang w:val="en-US"/>
        </w:rPr>
        <w:t>ose</w:t>
      </w:r>
      <w:r w:rsidRPr="0064320B">
        <w:rPr>
          <w:lang w:val="en-US"/>
        </w:rPr>
        <w:t xml:space="preserve"> </w:t>
      </w:r>
      <w:r w:rsidR="0064320B" w:rsidRPr="0064320B">
        <w:rPr>
          <w:lang w:val="en-US"/>
        </w:rPr>
        <w:t xml:space="preserve">two </w:t>
      </w:r>
      <w:r w:rsidRPr="0064320B">
        <w:rPr>
          <w:lang w:val="en-US"/>
        </w:rPr>
        <w:t>moment</w:t>
      </w:r>
      <w:r w:rsidR="0064320B" w:rsidRPr="0064320B">
        <w:rPr>
          <w:lang w:val="en-US"/>
        </w:rPr>
        <w:t>s</w:t>
      </w:r>
      <w:r w:rsidRPr="0064320B">
        <w:rPr>
          <w:lang w:val="en-US"/>
        </w:rPr>
        <w:t xml:space="preserve"> that the period</w:t>
      </w:r>
      <w:r w:rsidR="0064320B" w:rsidRPr="0064320B">
        <w:rPr>
          <w:lang w:val="en-US"/>
        </w:rPr>
        <w:t>s</w:t>
      </w:r>
      <w:r w:rsidRPr="0064320B">
        <w:rPr>
          <w:lang w:val="en-US"/>
        </w:rPr>
        <w:t xml:space="preserve"> during which an issue could arise under Article 3 of the ECHR, came to an end. For the purpose of Section 3.1 of UNMIK Regulation No. 2006/12, the six-month time limit therefore started to run from th</w:t>
      </w:r>
      <w:r w:rsidR="0064320B" w:rsidRPr="0064320B">
        <w:rPr>
          <w:lang w:val="en-US"/>
        </w:rPr>
        <w:t>ose two dates</w:t>
      </w:r>
      <w:r w:rsidRPr="0064320B">
        <w:rPr>
          <w:lang w:val="en-US"/>
        </w:rPr>
        <w:t xml:space="preserve"> (see HRAP, </w:t>
      </w:r>
      <w:r w:rsidRPr="0064320B">
        <w:rPr>
          <w:i/>
          <w:lang w:val="en-US"/>
        </w:rPr>
        <w:t>Petković</w:t>
      </w:r>
      <w:r w:rsidRPr="0064320B">
        <w:rPr>
          <w:lang w:val="en-US"/>
        </w:rPr>
        <w:t xml:space="preserve">, no. 133/09, decision of 16 December 2011, § 23; HRAP, </w:t>
      </w:r>
      <w:r w:rsidRPr="0064320B">
        <w:rPr>
          <w:i/>
          <w:lang w:val="en-US"/>
        </w:rPr>
        <w:t>Marković</w:t>
      </w:r>
      <w:r w:rsidRPr="0064320B">
        <w:rPr>
          <w:lang w:val="en-US"/>
        </w:rPr>
        <w:t>,</w:t>
      </w:r>
      <w:r w:rsidR="00B34B5D">
        <w:rPr>
          <w:lang w:val="en-US"/>
        </w:rPr>
        <w:t xml:space="preserve"> no.</w:t>
      </w:r>
      <w:r w:rsidRPr="0064320B">
        <w:rPr>
          <w:lang w:val="en-US"/>
        </w:rPr>
        <w:t xml:space="preserve"> 06/10, decision of 19 February 2012, § 27).</w:t>
      </w:r>
    </w:p>
    <w:p w:rsidR="004833F6" w:rsidRDefault="004833F6" w:rsidP="004833F6">
      <w:pPr>
        <w:pStyle w:val="Default"/>
        <w:jc w:val="both"/>
        <w:rPr>
          <w:lang w:val="en-GB"/>
        </w:rPr>
      </w:pPr>
    </w:p>
    <w:p w:rsidR="004833F6" w:rsidRPr="00251F7C" w:rsidRDefault="009263BC" w:rsidP="004833F6">
      <w:pPr>
        <w:pStyle w:val="Default"/>
        <w:numPr>
          <w:ilvl w:val="0"/>
          <w:numId w:val="16"/>
        </w:numPr>
        <w:jc w:val="both"/>
        <w:rPr>
          <w:b/>
          <w:lang w:val="en-US" w:eastAsia="en-US"/>
        </w:rPr>
      </w:pPr>
      <w:r>
        <w:rPr>
          <w:lang w:val="en-US"/>
        </w:rPr>
        <w:t xml:space="preserve">All </w:t>
      </w:r>
      <w:r w:rsidR="004833F6">
        <w:rPr>
          <w:lang w:val="en-US"/>
        </w:rPr>
        <w:t>complaint</w:t>
      </w:r>
      <w:r w:rsidR="0064320B">
        <w:rPr>
          <w:lang w:val="en-US"/>
        </w:rPr>
        <w:t>s</w:t>
      </w:r>
      <w:r w:rsidR="004833F6">
        <w:rPr>
          <w:lang w:val="en-US"/>
        </w:rPr>
        <w:t xml:space="preserve"> w</w:t>
      </w:r>
      <w:r w:rsidR="0064320B">
        <w:rPr>
          <w:lang w:val="en-US"/>
        </w:rPr>
        <w:t>ere</w:t>
      </w:r>
      <w:r w:rsidR="004833F6">
        <w:rPr>
          <w:lang w:val="en-US"/>
        </w:rPr>
        <w:t xml:space="preserve"> filed with the </w:t>
      </w:r>
      <w:r w:rsidR="004833F6" w:rsidRPr="00B84431">
        <w:rPr>
          <w:lang w:val="en-US"/>
        </w:rPr>
        <w:t xml:space="preserve">Panel on 24 December </w:t>
      </w:r>
      <w:proofErr w:type="gramStart"/>
      <w:r w:rsidR="004833F6" w:rsidRPr="00B84431">
        <w:rPr>
          <w:lang w:val="en-US"/>
        </w:rPr>
        <w:t>2008,</w:t>
      </w:r>
      <w:r w:rsidR="004833F6">
        <w:rPr>
          <w:lang w:val="en-US"/>
        </w:rPr>
        <w:t xml:space="preserve"> that</w:t>
      </w:r>
      <w:proofErr w:type="gramEnd"/>
      <w:r w:rsidR="004833F6">
        <w:rPr>
          <w:lang w:val="en-US"/>
        </w:rPr>
        <w:t xml:space="preserve"> is </w:t>
      </w:r>
      <w:r w:rsidR="004833F6" w:rsidRPr="00281ABE">
        <w:rPr>
          <w:lang w:val="en-GB"/>
        </w:rPr>
        <w:t xml:space="preserve">after </w:t>
      </w:r>
      <w:r w:rsidR="004833F6">
        <w:rPr>
          <w:lang w:val="en-GB"/>
        </w:rPr>
        <w:t xml:space="preserve">the </w:t>
      </w:r>
      <w:r w:rsidR="004833F6" w:rsidRPr="00281ABE">
        <w:rPr>
          <w:lang w:val="en-GB"/>
        </w:rPr>
        <w:t xml:space="preserve">expiration of the </w:t>
      </w:r>
      <w:r w:rsidR="004833F6">
        <w:rPr>
          <w:lang w:val="en-GB"/>
        </w:rPr>
        <w:t xml:space="preserve">above-referred </w:t>
      </w:r>
      <w:r w:rsidR="004833F6" w:rsidRPr="00281ABE">
        <w:rPr>
          <w:lang w:val="en-GB"/>
        </w:rPr>
        <w:t>six-month period</w:t>
      </w:r>
      <w:r w:rsidR="004833F6">
        <w:rPr>
          <w:lang w:val="en-GB"/>
        </w:rPr>
        <w:t>.</w:t>
      </w:r>
    </w:p>
    <w:p w:rsidR="004833F6" w:rsidRPr="009263BC" w:rsidRDefault="004833F6" w:rsidP="004833F6">
      <w:pPr>
        <w:pStyle w:val="Default"/>
        <w:jc w:val="both"/>
        <w:rPr>
          <w:lang w:val="en-US"/>
        </w:rPr>
      </w:pPr>
    </w:p>
    <w:p w:rsidR="004833F6" w:rsidRPr="001E077F" w:rsidRDefault="004833F6" w:rsidP="004833F6">
      <w:pPr>
        <w:pStyle w:val="Default"/>
        <w:numPr>
          <w:ilvl w:val="0"/>
          <w:numId w:val="16"/>
        </w:numPr>
        <w:jc w:val="both"/>
        <w:rPr>
          <w:b/>
          <w:lang w:val="en-US" w:eastAsia="en-US"/>
        </w:rPr>
      </w:pPr>
      <w:r>
        <w:rPr>
          <w:lang w:val="en-GB"/>
        </w:rPr>
        <w:t xml:space="preserve">The Panel therefore must </w:t>
      </w:r>
      <w:r w:rsidRPr="009263BC">
        <w:rPr>
          <w:lang w:val="en-GB"/>
        </w:rPr>
        <w:t xml:space="preserve">conclude that this part of </w:t>
      </w:r>
      <w:r w:rsidR="00E75C66">
        <w:rPr>
          <w:lang w:val="en-GB"/>
        </w:rPr>
        <w:t xml:space="preserve">the </w:t>
      </w:r>
      <w:r w:rsidRPr="009263BC">
        <w:rPr>
          <w:lang w:val="en-GB"/>
        </w:rPr>
        <w:t>complaint</w:t>
      </w:r>
      <w:r w:rsidR="004B3CAC">
        <w:rPr>
          <w:lang w:val="en-GB"/>
        </w:rPr>
        <w:t xml:space="preserve">s </w:t>
      </w:r>
      <w:r w:rsidRPr="009263BC">
        <w:rPr>
          <w:lang w:val="en-GB"/>
        </w:rPr>
        <w:t>falls outside the time-limit set by</w:t>
      </w:r>
      <w:r>
        <w:rPr>
          <w:lang w:val="en-GB"/>
        </w:rPr>
        <w:t xml:space="preserve"> Section 3.1 </w:t>
      </w:r>
      <w:r w:rsidRPr="00281ABE">
        <w:rPr>
          <w:lang w:val="en-US"/>
        </w:rPr>
        <w:t>of UNMIK Regulation No. 2006/12</w:t>
      </w:r>
      <w:r w:rsidRPr="00281ABE">
        <w:rPr>
          <w:lang w:val="en-GB"/>
        </w:rPr>
        <w:t>.</w:t>
      </w:r>
    </w:p>
    <w:p w:rsidR="00291734" w:rsidRDefault="00291734" w:rsidP="00291734">
      <w:pPr>
        <w:autoSpaceDE w:val="0"/>
        <w:jc w:val="both"/>
        <w:rPr>
          <w:lang w:val="en-GB"/>
        </w:rPr>
      </w:pPr>
    </w:p>
    <w:p w:rsidR="009263BC" w:rsidRDefault="009263BC" w:rsidP="00291734">
      <w:pPr>
        <w:autoSpaceDE w:val="0"/>
        <w:jc w:val="both"/>
        <w:rPr>
          <w:lang w:val="en-GB"/>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F5322D" w:rsidRPr="008A3F4E" w:rsidRDefault="00F5322D" w:rsidP="00291734">
      <w:pPr>
        <w:autoSpaceDE w:val="0"/>
        <w:autoSpaceDN w:val="0"/>
        <w:adjustRightInd w:val="0"/>
        <w:jc w:val="both"/>
        <w:rPr>
          <w:bCs/>
          <w:lang w:val="en-GB" w:eastAsia="en-US"/>
        </w:rPr>
      </w:pPr>
    </w:p>
    <w:p w:rsidR="004833F6" w:rsidRPr="009263BC" w:rsidRDefault="009263BC" w:rsidP="001F1B46">
      <w:pPr>
        <w:autoSpaceDE w:val="0"/>
        <w:autoSpaceDN w:val="0"/>
        <w:adjustRightInd w:val="0"/>
        <w:ind w:left="180" w:hanging="180"/>
        <w:jc w:val="both"/>
        <w:outlineLvl w:val="0"/>
        <w:rPr>
          <w:b/>
          <w:bCs/>
          <w:lang w:val="en-GB" w:eastAsia="en-US"/>
        </w:rPr>
      </w:pPr>
      <w:r w:rsidRPr="009263BC">
        <w:rPr>
          <w:b/>
          <w:bCs/>
          <w:lang w:val="en-GB" w:eastAsia="en-US"/>
        </w:rPr>
        <w:t xml:space="preserve">- DECLARES ADMISSIBLE THE COMPLAINTS RELATING TO THE RIGHT TO </w:t>
      </w:r>
      <w:r w:rsidR="00186D2D">
        <w:rPr>
          <w:b/>
          <w:bCs/>
          <w:lang w:val="en-GB" w:eastAsia="en-US"/>
        </w:rPr>
        <w:t>LIFE</w:t>
      </w:r>
      <w:r w:rsidRPr="009263BC">
        <w:rPr>
          <w:b/>
          <w:bCs/>
          <w:lang w:val="en-GB" w:eastAsia="en-US"/>
        </w:rPr>
        <w:t>;</w:t>
      </w:r>
    </w:p>
    <w:p w:rsidR="004833F6" w:rsidRPr="00334ECB" w:rsidRDefault="004833F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sidRPr="00334ECB">
        <w:rPr>
          <w:b/>
          <w:bCs/>
          <w:lang w:val="en-GB" w:eastAsia="en-US"/>
        </w:rPr>
        <w:t xml:space="preserve">- DECLARES ADMISSIBLE THE COMPLAINT RELATING TO THE RIGHT TO </w:t>
      </w:r>
      <w:r w:rsidR="00186D2D">
        <w:rPr>
          <w:b/>
          <w:bCs/>
          <w:lang w:val="en-GB" w:eastAsia="en-US"/>
        </w:rPr>
        <w:t xml:space="preserve">BE FREE FROM </w:t>
      </w:r>
      <w:r w:rsidRPr="00334ECB">
        <w:rPr>
          <w:b/>
          <w:bCs/>
          <w:lang w:val="en-GB" w:eastAsia="en-US"/>
        </w:rPr>
        <w:t>INHUMAN AND DEGRADING TREATMENT WITH RESPECT TO M</w:t>
      </w:r>
      <w:r>
        <w:rPr>
          <w:b/>
          <w:bCs/>
          <w:lang w:val="en-GB" w:eastAsia="en-US"/>
        </w:rPr>
        <w:t>R</w:t>
      </w:r>
      <w:r w:rsidRPr="00334ECB">
        <w:rPr>
          <w:b/>
          <w:bCs/>
          <w:lang w:val="en-GB" w:eastAsia="en-US"/>
        </w:rPr>
        <w:t xml:space="preserve"> </w:t>
      </w:r>
      <w:r>
        <w:rPr>
          <w:b/>
          <w:bCs/>
          <w:lang w:val="en-GB" w:eastAsia="en-US"/>
        </w:rPr>
        <w:t>ISA IBRAJ</w:t>
      </w:r>
      <w:r w:rsidR="00186D2D">
        <w:rPr>
          <w:b/>
          <w:bCs/>
          <w:lang w:val="en-GB" w:eastAsia="en-US"/>
        </w:rPr>
        <w:t xml:space="preserve"> (CASE NO. 14/09)</w:t>
      </w:r>
      <w:r w:rsidRPr="00334ECB">
        <w:rPr>
          <w:b/>
          <w:bCs/>
          <w:lang w:val="en-GB" w:eastAsia="en-US"/>
        </w:rPr>
        <w:t>;</w:t>
      </w:r>
    </w:p>
    <w:p w:rsidR="00E75C66" w:rsidRDefault="00E75C6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Pr>
          <w:b/>
          <w:bCs/>
          <w:lang w:val="en-GB" w:eastAsia="en-US"/>
        </w:rPr>
        <w:t>- DECLARES INADMISSIBLE THE REMAINDER OF THE COMPLAINT</w:t>
      </w:r>
      <w:r w:rsidR="001F1B46">
        <w:rPr>
          <w:b/>
          <w:bCs/>
          <w:lang w:val="en-GB" w:eastAsia="en-US"/>
        </w:rPr>
        <w:t>S</w:t>
      </w:r>
      <w:r>
        <w:rPr>
          <w:b/>
          <w:bCs/>
          <w:lang w:val="en-GB" w:eastAsia="en-US"/>
        </w:rPr>
        <w:t>.</w:t>
      </w:r>
    </w:p>
    <w:p w:rsidR="00291734" w:rsidRDefault="00291734" w:rsidP="00590A57">
      <w:pPr>
        <w:autoSpaceDE w:val="0"/>
        <w:autoSpaceDN w:val="0"/>
        <w:adjustRightInd w:val="0"/>
        <w:ind w:left="360"/>
        <w:jc w:val="both"/>
        <w:outlineLvl w:val="0"/>
        <w:rPr>
          <w:b/>
          <w:bCs/>
          <w:lang w:val="en-GB" w:eastAsia="en-US"/>
        </w:rPr>
      </w:pPr>
    </w:p>
    <w:p w:rsidR="005E188B" w:rsidRDefault="005E188B"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D7D" w:rsidRDefault="006E6D7D">
      <w:r>
        <w:separator/>
      </w:r>
    </w:p>
  </w:endnote>
  <w:endnote w:type="continuationSeparator" w:id="0">
    <w:p w:rsidR="006E6D7D" w:rsidRDefault="006E6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D7D" w:rsidRDefault="006E6D7D">
      <w:r>
        <w:separator/>
      </w:r>
    </w:p>
  </w:footnote>
  <w:footnote w:type="continuationSeparator" w:id="0">
    <w:p w:rsidR="006E6D7D" w:rsidRDefault="006E6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Default="0095129A"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29A" w:rsidRDefault="0095129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Pr="00592AAE" w:rsidRDefault="0095129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3B7C09">
      <w:rPr>
        <w:rStyle w:val="PageNumber"/>
        <w:noProof/>
        <w:sz w:val="22"/>
        <w:szCs w:val="22"/>
      </w:rPr>
      <w:t>6</w:t>
    </w:r>
    <w:r w:rsidRPr="00592AAE">
      <w:rPr>
        <w:rStyle w:val="PageNumber"/>
        <w:sz w:val="22"/>
        <w:szCs w:val="22"/>
      </w:rPr>
      <w:fldChar w:fldCharType="end"/>
    </w:r>
  </w:p>
  <w:p w:rsidR="0095129A" w:rsidRDefault="0095129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7614A9"/>
    <w:multiLevelType w:val="hybridMultilevel"/>
    <w:tmpl w:val="5706DC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8D1069"/>
    <w:multiLevelType w:val="hybridMultilevel"/>
    <w:tmpl w:val="6C9AE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23693"/>
    <w:multiLevelType w:val="hybridMultilevel"/>
    <w:tmpl w:val="71B244E4"/>
    <w:lvl w:ilvl="0" w:tplc="9B80FF5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81473A"/>
    <w:multiLevelType w:val="hybridMultilevel"/>
    <w:tmpl w:val="818C4B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390C15"/>
    <w:multiLevelType w:val="hybridMultilevel"/>
    <w:tmpl w:val="42CE4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651AD6"/>
    <w:multiLevelType w:val="hybridMultilevel"/>
    <w:tmpl w:val="BC5CAAE0"/>
    <w:lvl w:ilvl="0" w:tplc="04090015">
      <w:start w:val="1"/>
      <w:numFmt w:val="upperLetter"/>
      <w:lvlText w:val="%1."/>
      <w:lvlJc w:val="left"/>
      <w:pPr>
        <w:ind w:left="360" w:hanging="360"/>
      </w:pPr>
      <w:rPr>
        <w:rFonts w:hint="default"/>
      </w:rPr>
    </w:lvl>
    <w:lvl w:ilvl="1" w:tplc="EB5E028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0"/>
  </w:num>
  <w:num w:numId="4">
    <w:abstractNumId w:val="31"/>
  </w:num>
  <w:num w:numId="5">
    <w:abstractNumId w:val="43"/>
  </w:num>
  <w:num w:numId="6">
    <w:abstractNumId w:val="3"/>
  </w:num>
  <w:num w:numId="7">
    <w:abstractNumId w:val="45"/>
  </w:num>
  <w:num w:numId="8">
    <w:abstractNumId w:val="24"/>
  </w:num>
  <w:num w:numId="9">
    <w:abstractNumId w:val="6"/>
  </w:num>
  <w:num w:numId="10">
    <w:abstractNumId w:val="48"/>
  </w:num>
  <w:num w:numId="11">
    <w:abstractNumId w:val="12"/>
  </w:num>
  <w:num w:numId="12">
    <w:abstractNumId w:val="17"/>
  </w:num>
  <w:num w:numId="13">
    <w:abstractNumId w:val="34"/>
  </w:num>
  <w:num w:numId="14">
    <w:abstractNumId w:val="35"/>
  </w:num>
  <w:num w:numId="15">
    <w:abstractNumId w:val="26"/>
  </w:num>
  <w:num w:numId="16">
    <w:abstractNumId w:val="18"/>
  </w:num>
  <w:num w:numId="17">
    <w:abstractNumId w:val="11"/>
  </w:num>
  <w:num w:numId="18">
    <w:abstractNumId w:val="5"/>
  </w:num>
  <w:num w:numId="19">
    <w:abstractNumId w:val="23"/>
  </w:num>
  <w:num w:numId="20">
    <w:abstractNumId w:val="14"/>
  </w:num>
  <w:num w:numId="21">
    <w:abstractNumId w:val="28"/>
  </w:num>
  <w:num w:numId="22">
    <w:abstractNumId w:val="29"/>
  </w:num>
  <w:num w:numId="23">
    <w:abstractNumId w:val="46"/>
  </w:num>
  <w:num w:numId="24">
    <w:abstractNumId w:val="20"/>
  </w:num>
  <w:num w:numId="25">
    <w:abstractNumId w:val="0"/>
  </w:num>
  <w:num w:numId="26">
    <w:abstractNumId w:val="37"/>
  </w:num>
  <w:num w:numId="27">
    <w:abstractNumId w:val="19"/>
  </w:num>
  <w:num w:numId="28">
    <w:abstractNumId w:val="13"/>
  </w:num>
  <w:num w:numId="29">
    <w:abstractNumId w:val="1"/>
  </w:num>
  <w:num w:numId="30">
    <w:abstractNumId w:val="27"/>
  </w:num>
  <w:num w:numId="31">
    <w:abstractNumId w:val="25"/>
  </w:num>
  <w:num w:numId="32">
    <w:abstractNumId w:val="15"/>
  </w:num>
  <w:num w:numId="33">
    <w:abstractNumId w:val="7"/>
  </w:num>
  <w:num w:numId="34">
    <w:abstractNumId w:val="33"/>
  </w:num>
  <w:num w:numId="35">
    <w:abstractNumId w:val="2"/>
  </w:num>
  <w:num w:numId="36">
    <w:abstractNumId w:val="32"/>
  </w:num>
  <w:num w:numId="37">
    <w:abstractNumId w:val="40"/>
  </w:num>
  <w:num w:numId="38">
    <w:abstractNumId w:val="38"/>
  </w:num>
  <w:num w:numId="39">
    <w:abstractNumId w:val="21"/>
  </w:num>
  <w:num w:numId="40">
    <w:abstractNumId w:val="44"/>
  </w:num>
  <w:num w:numId="41">
    <w:abstractNumId w:val="47"/>
  </w:num>
  <w:num w:numId="42">
    <w:abstractNumId w:val="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6"/>
  </w:num>
  <w:num w:numId="46">
    <w:abstractNumId w:val="22"/>
  </w:num>
  <w:num w:numId="47">
    <w:abstractNumId w:val="36"/>
  </w:num>
  <w:num w:numId="48">
    <w:abstractNumId w:val="42"/>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53EA"/>
    <w:rsid w:val="0000659A"/>
    <w:rsid w:val="0001615F"/>
    <w:rsid w:val="000217F1"/>
    <w:rsid w:val="00022017"/>
    <w:rsid w:val="00022855"/>
    <w:rsid w:val="00024C08"/>
    <w:rsid w:val="00024EBB"/>
    <w:rsid w:val="00030969"/>
    <w:rsid w:val="00034929"/>
    <w:rsid w:val="000365B5"/>
    <w:rsid w:val="0004219D"/>
    <w:rsid w:val="000457C8"/>
    <w:rsid w:val="00046403"/>
    <w:rsid w:val="0005718D"/>
    <w:rsid w:val="000635B4"/>
    <w:rsid w:val="000645C0"/>
    <w:rsid w:val="00064BED"/>
    <w:rsid w:val="00070237"/>
    <w:rsid w:val="00071FC7"/>
    <w:rsid w:val="0007298B"/>
    <w:rsid w:val="0008169A"/>
    <w:rsid w:val="00082E58"/>
    <w:rsid w:val="000939AA"/>
    <w:rsid w:val="000965C0"/>
    <w:rsid w:val="00096795"/>
    <w:rsid w:val="000A07C4"/>
    <w:rsid w:val="000A19CC"/>
    <w:rsid w:val="000A4776"/>
    <w:rsid w:val="000A5C24"/>
    <w:rsid w:val="000A67FF"/>
    <w:rsid w:val="000A72E7"/>
    <w:rsid w:val="000A7797"/>
    <w:rsid w:val="000B08DC"/>
    <w:rsid w:val="000B12BA"/>
    <w:rsid w:val="000D1255"/>
    <w:rsid w:val="000D187D"/>
    <w:rsid w:val="000D704C"/>
    <w:rsid w:val="000D7372"/>
    <w:rsid w:val="000D7518"/>
    <w:rsid w:val="000D7CEB"/>
    <w:rsid w:val="000E1C3F"/>
    <w:rsid w:val="000F103D"/>
    <w:rsid w:val="00103591"/>
    <w:rsid w:val="00110FFC"/>
    <w:rsid w:val="00112D33"/>
    <w:rsid w:val="00115B4F"/>
    <w:rsid w:val="00116FFA"/>
    <w:rsid w:val="00126E48"/>
    <w:rsid w:val="00136C1E"/>
    <w:rsid w:val="0014037D"/>
    <w:rsid w:val="0014750E"/>
    <w:rsid w:val="001526E6"/>
    <w:rsid w:val="0015714A"/>
    <w:rsid w:val="00157227"/>
    <w:rsid w:val="00157820"/>
    <w:rsid w:val="00167D8A"/>
    <w:rsid w:val="001729AA"/>
    <w:rsid w:val="00173252"/>
    <w:rsid w:val="00174887"/>
    <w:rsid w:val="00183914"/>
    <w:rsid w:val="00186D2D"/>
    <w:rsid w:val="00192583"/>
    <w:rsid w:val="00195137"/>
    <w:rsid w:val="00196DB0"/>
    <w:rsid w:val="001A0315"/>
    <w:rsid w:val="001A1DE9"/>
    <w:rsid w:val="001A3FBE"/>
    <w:rsid w:val="001C36FC"/>
    <w:rsid w:val="001D3AC8"/>
    <w:rsid w:val="001D55F3"/>
    <w:rsid w:val="001F0A13"/>
    <w:rsid w:val="001F1315"/>
    <w:rsid w:val="001F1B46"/>
    <w:rsid w:val="001F2463"/>
    <w:rsid w:val="001F435E"/>
    <w:rsid w:val="001F6106"/>
    <w:rsid w:val="00206422"/>
    <w:rsid w:val="002107C3"/>
    <w:rsid w:val="00210847"/>
    <w:rsid w:val="00214EE0"/>
    <w:rsid w:val="00215C1A"/>
    <w:rsid w:val="00216B4D"/>
    <w:rsid w:val="00217198"/>
    <w:rsid w:val="0021792B"/>
    <w:rsid w:val="00224E94"/>
    <w:rsid w:val="002255EC"/>
    <w:rsid w:val="00231488"/>
    <w:rsid w:val="0023441F"/>
    <w:rsid w:val="00240E89"/>
    <w:rsid w:val="00251B5D"/>
    <w:rsid w:val="00251F7C"/>
    <w:rsid w:val="00253A94"/>
    <w:rsid w:val="00253F7A"/>
    <w:rsid w:val="002569CC"/>
    <w:rsid w:val="00257922"/>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F583F"/>
    <w:rsid w:val="00303546"/>
    <w:rsid w:val="003045A6"/>
    <w:rsid w:val="003115BB"/>
    <w:rsid w:val="00312509"/>
    <w:rsid w:val="00312DA7"/>
    <w:rsid w:val="00315798"/>
    <w:rsid w:val="00324197"/>
    <w:rsid w:val="00324AF0"/>
    <w:rsid w:val="0032747A"/>
    <w:rsid w:val="003328D3"/>
    <w:rsid w:val="00335CC9"/>
    <w:rsid w:val="00335E21"/>
    <w:rsid w:val="00336A14"/>
    <w:rsid w:val="00337283"/>
    <w:rsid w:val="0035009B"/>
    <w:rsid w:val="003515F6"/>
    <w:rsid w:val="003527B1"/>
    <w:rsid w:val="003534C1"/>
    <w:rsid w:val="00354EE4"/>
    <w:rsid w:val="003557D6"/>
    <w:rsid w:val="00371BFF"/>
    <w:rsid w:val="003738AC"/>
    <w:rsid w:val="00377B16"/>
    <w:rsid w:val="00383ACD"/>
    <w:rsid w:val="00384858"/>
    <w:rsid w:val="00387A76"/>
    <w:rsid w:val="003959D4"/>
    <w:rsid w:val="00397439"/>
    <w:rsid w:val="003A44CE"/>
    <w:rsid w:val="003B642F"/>
    <w:rsid w:val="003B6932"/>
    <w:rsid w:val="003B7C09"/>
    <w:rsid w:val="003E2C5D"/>
    <w:rsid w:val="003E50D3"/>
    <w:rsid w:val="003E548B"/>
    <w:rsid w:val="003F20DB"/>
    <w:rsid w:val="0040203B"/>
    <w:rsid w:val="004021DD"/>
    <w:rsid w:val="004109DE"/>
    <w:rsid w:val="00411330"/>
    <w:rsid w:val="00422A23"/>
    <w:rsid w:val="00423B68"/>
    <w:rsid w:val="004253FA"/>
    <w:rsid w:val="0042584E"/>
    <w:rsid w:val="00433676"/>
    <w:rsid w:val="0044068D"/>
    <w:rsid w:val="004416CD"/>
    <w:rsid w:val="00454793"/>
    <w:rsid w:val="00455332"/>
    <w:rsid w:val="00460552"/>
    <w:rsid w:val="00460DE9"/>
    <w:rsid w:val="00462090"/>
    <w:rsid w:val="004665A0"/>
    <w:rsid w:val="00466BEF"/>
    <w:rsid w:val="00473FE1"/>
    <w:rsid w:val="00475306"/>
    <w:rsid w:val="004821AA"/>
    <w:rsid w:val="004833F6"/>
    <w:rsid w:val="00486F78"/>
    <w:rsid w:val="0049330C"/>
    <w:rsid w:val="00497743"/>
    <w:rsid w:val="004B11BD"/>
    <w:rsid w:val="004B1608"/>
    <w:rsid w:val="004B1851"/>
    <w:rsid w:val="004B3CAC"/>
    <w:rsid w:val="004C0C54"/>
    <w:rsid w:val="004C14D7"/>
    <w:rsid w:val="004C1A87"/>
    <w:rsid w:val="004C318C"/>
    <w:rsid w:val="004C6536"/>
    <w:rsid w:val="004C74FD"/>
    <w:rsid w:val="004D18D4"/>
    <w:rsid w:val="004D2563"/>
    <w:rsid w:val="004D4D05"/>
    <w:rsid w:val="004E1C84"/>
    <w:rsid w:val="004E2FA2"/>
    <w:rsid w:val="004E7056"/>
    <w:rsid w:val="004E7DE2"/>
    <w:rsid w:val="004F5620"/>
    <w:rsid w:val="004F6226"/>
    <w:rsid w:val="005006B3"/>
    <w:rsid w:val="00501B1A"/>
    <w:rsid w:val="00503548"/>
    <w:rsid w:val="00510E88"/>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7465D"/>
    <w:rsid w:val="00575F95"/>
    <w:rsid w:val="00580327"/>
    <w:rsid w:val="00590A57"/>
    <w:rsid w:val="00592AAE"/>
    <w:rsid w:val="0059628C"/>
    <w:rsid w:val="0059707C"/>
    <w:rsid w:val="00597443"/>
    <w:rsid w:val="005A4A0C"/>
    <w:rsid w:val="005B1861"/>
    <w:rsid w:val="005C12DC"/>
    <w:rsid w:val="005C1860"/>
    <w:rsid w:val="005C2501"/>
    <w:rsid w:val="005C5304"/>
    <w:rsid w:val="005C6DCD"/>
    <w:rsid w:val="005D05AF"/>
    <w:rsid w:val="005D23D9"/>
    <w:rsid w:val="005D34DB"/>
    <w:rsid w:val="005D51CA"/>
    <w:rsid w:val="005D6FA5"/>
    <w:rsid w:val="005D730F"/>
    <w:rsid w:val="005E066D"/>
    <w:rsid w:val="005E188B"/>
    <w:rsid w:val="005E2838"/>
    <w:rsid w:val="005E66F5"/>
    <w:rsid w:val="005E7541"/>
    <w:rsid w:val="005F1F12"/>
    <w:rsid w:val="005F25A8"/>
    <w:rsid w:val="005F2EA8"/>
    <w:rsid w:val="005F6FD6"/>
    <w:rsid w:val="00601B6B"/>
    <w:rsid w:val="00604B2B"/>
    <w:rsid w:val="00605DF3"/>
    <w:rsid w:val="0061277B"/>
    <w:rsid w:val="006134B2"/>
    <w:rsid w:val="00625B9F"/>
    <w:rsid w:val="0063238E"/>
    <w:rsid w:val="006406AF"/>
    <w:rsid w:val="00642051"/>
    <w:rsid w:val="0064320B"/>
    <w:rsid w:val="00643C14"/>
    <w:rsid w:val="00654E05"/>
    <w:rsid w:val="0067273A"/>
    <w:rsid w:val="006827BB"/>
    <w:rsid w:val="00690DEA"/>
    <w:rsid w:val="006A3EC6"/>
    <w:rsid w:val="006A3FB5"/>
    <w:rsid w:val="006A5A84"/>
    <w:rsid w:val="006A5E9A"/>
    <w:rsid w:val="006B115C"/>
    <w:rsid w:val="006B1FED"/>
    <w:rsid w:val="006C02CF"/>
    <w:rsid w:val="006C2044"/>
    <w:rsid w:val="006C37DA"/>
    <w:rsid w:val="006C4132"/>
    <w:rsid w:val="006C41C6"/>
    <w:rsid w:val="006C4855"/>
    <w:rsid w:val="006C5C3B"/>
    <w:rsid w:val="006C76D4"/>
    <w:rsid w:val="006D2807"/>
    <w:rsid w:val="006E0489"/>
    <w:rsid w:val="006E2510"/>
    <w:rsid w:val="006E56DB"/>
    <w:rsid w:val="006E6D7D"/>
    <w:rsid w:val="006F1D23"/>
    <w:rsid w:val="006F1FCB"/>
    <w:rsid w:val="006F5A3F"/>
    <w:rsid w:val="006F5EB8"/>
    <w:rsid w:val="007219F0"/>
    <w:rsid w:val="00726339"/>
    <w:rsid w:val="007271BA"/>
    <w:rsid w:val="00727387"/>
    <w:rsid w:val="00730D6E"/>
    <w:rsid w:val="00740930"/>
    <w:rsid w:val="00741593"/>
    <w:rsid w:val="0074392B"/>
    <w:rsid w:val="00746752"/>
    <w:rsid w:val="00753723"/>
    <w:rsid w:val="007550ED"/>
    <w:rsid w:val="007569A8"/>
    <w:rsid w:val="00764117"/>
    <w:rsid w:val="00764D63"/>
    <w:rsid w:val="00765E0B"/>
    <w:rsid w:val="00766720"/>
    <w:rsid w:val="00767864"/>
    <w:rsid w:val="007679EF"/>
    <w:rsid w:val="007720FB"/>
    <w:rsid w:val="00772244"/>
    <w:rsid w:val="00772528"/>
    <w:rsid w:val="00774148"/>
    <w:rsid w:val="00776AB4"/>
    <w:rsid w:val="00777682"/>
    <w:rsid w:val="00794836"/>
    <w:rsid w:val="007A2B09"/>
    <w:rsid w:val="007A5437"/>
    <w:rsid w:val="007A71B7"/>
    <w:rsid w:val="007C11A4"/>
    <w:rsid w:val="007C11D9"/>
    <w:rsid w:val="007C7741"/>
    <w:rsid w:val="007E0993"/>
    <w:rsid w:val="007E304B"/>
    <w:rsid w:val="007E3C1F"/>
    <w:rsid w:val="007E446D"/>
    <w:rsid w:val="007E45CC"/>
    <w:rsid w:val="007F3C65"/>
    <w:rsid w:val="00800EE5"/>
    <w:rsid w:val="0080338C"/>
    <w:rsid w:val="00804085"/>
    <w:rsid w:val="008103F8"/>
    <w:rsid w:val="00814C0B"/>
    <w:rsid w:val="00814EEC"/>
    <w:rsid w:val="00820CAA"/>
    <w:rsid w:val="0082377F"/>
    <w:rsid w:val="00825B23"/>
    <w:rsid w:val="00830D2C"/>
    <w:rsid w:val="00831901"/>
    <w:rsid w:val="00831ABC"/>
    <w:rsid w:val="00840932"/>
    <w:rsid w:val="00846B92"/>
    <w:rsid w:val="00846FF2"/>
    <w:rsid w:val="00864E28"/>
    <w:rsid w:val="008674EF"/>
    <w:rsid w:val="00872AC3"/>
    <w:rsid w:val="00873723"/>
    <w:rsid w:val="00874B1D"/>
    <w:rsid w:val="00876E38"/>
    <w:rsid w:val="00877C98"/>
    <w:rsid w:val="00882132"/>
    <w:rsid w:val="008837FE"/>
    <w:rsid w:val="00884C99"/>
    <w:rsid w:val="00890E25"/>
    <w:rsid w:val="00895815"/>
    <w:rsid w:val="008B238C"/>
    <w:rsid w:val="008B377D"/>
    <w:rsid w:val="008B6769"/>
    <w:rsid w:val="008B784A"/>
    <w:rsid w:val="008C2FF2"/>
    <w:rsid w:val="008C3387"/>
    <w:rsid w:val="008C510E"/>
    <w:rsid w:val="008C5F82"/>
    <w:rsid w:val="008D3335"/>
    <w:rsid w:val="008E0668"/>
    <w:rsid w:val="008E1198"/>
    <w:rsid w:val="008E19DE"/>
    <w:rsid w:val="008F09D6"/>
    <w:rsid w:val="008F2531"/>
    <w:rsid w:val="008F26F4"/>
    <w:rsid w:val="008F345E"/>
    <w:rsid w:val="008F4C97"/>
    <w:rsid w:val="008F7005"/>
    <w:rsid w:val="009167B3"/>
    <w:rsid w:val="00916F85"/>
    <w:rsid w:val="0092343E"/>
    <w:rsid w:val="0092607C"/>
    <w:rsid w:val="009263BC"/>
    <w:rsid w:val="009270E1"/>
    <w:rsid w:val="00936D11"/>
    <w:rsid w:val="009428BA"/>
    <w:rsid w:val="009432FC"/>
    <w:rsid w:val="009442AF"/>
    <w:rsid w:val="009465FC"/>
    <w:rsid w:val="00950357"/>
    <w:rsid w:val="0095129A"/>
    <w:rsid w:val="00956A66"/>
    <w:rsid w:val="0096231D"/>
    <w:rsid w:val="00963D2C"/>
    <w:rsid w:val="00965E6B"/>
    <w:rsid w:val="00967C1B"/>
    <w:rsid w:val="00970C3A"/>
    <w:rsid w:val="009730CC"/>
    <w:rsid w:val="0097347A"/>
    <w:rsid w:val="00973F81"/>
    <w:rsid w:val="0097721B"/>
    <w:rsid w:val="009830AF"/>
    <w:rsid w:val="00984ECE"/>
    <w:rsid w:val="009874B6"/>
    <w:rsid w:val="00992486"/>
    <w:rsid w:val="00995A33"/>
    <w:rsid w:val="00996B32"/>
    <w:rsid w:val="009A1EEC"/>
    <w:rsid w:val="009A4703"/>
    <w:rsid w:val="009A4A0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168B0"/>
    <w:rsid w:val="00A205E0"/>
    <w:rsid w:val="00A21025"/>
    <w:rsid w:val="00A2287C"/>
    <w:rsid w:val="00A24D80"/>
    <w:rsid w:val="00A31E5E"/>
    <w:rsid w:val="00A46C8C"/>
    <w:rsid w:val="00A47638"/>
    <w:rsid w:val="00A50F04"/>
    <w:rsid w:val="00A51B4C"/>
    <w:rsid w:val="00A52B35"/>
    <w:rsid w:val="00A578EC"/>
    <w:rsid w:val="00A6148E"/>
    <w:rsid w:val="00A61E40"/>
    <w:rsid w:val="00A621E6"/>
    <w:rsid w:val="00A623CD"/>
    <w:rsid w:val="00A66B3C"/>
    <w:rsid w:val="00A727A9"/>
    <w:rsid w:val="00A728A8"/>
    <w:rsid w:val="00A807FC"/>
    <w:rsid w:val="00A82E0E"/>
    <w:rsid w:val="00A84188"/>
    <w:rsid w:val="00A87047"/>
    <w:rsid w:val="00A8713D"/>
    <w:rsid w:val="00A87DEA"/>
    <w:rsid w:val="00A95DD1"/>
    <w:rsid w:val="00AA1296"/>
    <w:rsid w:val="00AB0C54"/>
    <w:rsid w:val="00AC2582"/>
    <w:rsid w:val="00AC4630"/>
    <w:rsid w:val="00AD1E76"/>
    <w:rsid w:val="00AD37D4"/>
    <w:rsid w:val="00AD4C84"/>
    <w:rsid w:val="00AE02CE"/>
    <w:rsid w:val="00AE2E3D"/>
    <w:rsid w:val="00AE365F"/>
    <w:rsid w:val="00AE4883"/>
    <w:rsid w:val="00AE4CA3"/>
    <w:rsid w:val="00AE5296"/>
    <w:rsid w:val="00AE65A7"/>
    <w:rsid w:val="00AF0657"/>
    <w:rsid w:val="00AF0EA8"/>
    <w:rsid w:val="00B01BA8"/>
    <w:rsid w:val="00B03018"/>
    <w:rsid w:val="00B048B8"/>
    <w:rsid w:val="00B055D3"/>
    <w:rsid w:val="00B06B07"/>
    <w:rsid w:val="00B06F6C"/>
    <w:rsid w:val="00B10070"/>
    <w:rsid w:val="00B11143"/>
    <w:rsid w:val="00B142DB"/>
    <w:rsid w:val="00B14CAE"/>
    <w:rsid w:val="00B24CCD"/>
    <w:rsid w:val="00B25320"/>
    <w:rsid w:val="00B3051C"/>
    <w:rsid w:val="00B31B1A"/>
    <w:rsid w:val="00B33821"/>
    <w:rsid w:val="00B34B5D"/>
    <w:rsid w:val="00B366F2"/>
    <w:rsid w:val="00B375CC"/>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66"/>
    <w:rsid w:val="00B84638"/>
    <w:rsid w:val="00B86A16"/>
    <w:rsid w:val="00B907EF"/>
    <w:rsid w:val="00B911D6"/>
    <w:rsid w:val="00B93DDD"/>
    <w:rsid w:val="00B94144"/>
    <w:rsid w:val="00BA4239"/>
    <w:rsid w:val="00BA67A1"/>
    <w:rsid w:val="00BA7BA6"/>
    <w:rsid w:val="00BA7EF7"/>
    <w:rsid w:val="00BB071A"/>
    <w:rsid w:val="00BB219C"/>
    <w:rsid w:val="00BB2D40"/>
    <w:rsid w:val="00BB78E6"/>
    <w:rsid w:val="00BC793A"/>
    <w:rsid w:val="00BD01C4"/>
    <w:rsid w:val="00BD0F1A"/>
    <w:rsid w:val="00BD2A4C"/>
    <w:rsid w:val="00BD4894"/>
    <w:rsid w:val="00BE4281"/>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643DA"/>
    <w:rsid w:val="00C70E6E"/>
    <w:rsid w:val="00C74D7D"/>
    <w:rsid w:val="00C76B84"/>
    <w:rsid w:val="00C8157E"/>
    <w:rsid w:val="00C82DAC"/>
    <w:rsid w:val="00C90CFA"/>
    <w:rsid w:val="00C93B5A"/>
    <w:rsid w:val="00C95549"/>
    <w:rsid w:val="00CA32A7"/>
    <w:rsid w:val="00CA5901"/>
    <w:rsid w:val="00CB1AD4"/>
    <w:rsid w:val="00CB28F8"/>
    <w:rsid w:val="00CB3010"/>
    <w:rsid w:val="00CC001F"/>
    <w:rsid w:val="00CD16ED"/>
    <w:rsid w:val="00CD3C72"/>
    <w:rsid w:val="00CD4FD8"/>
    <w:rsid w:val="00CE253C"/>
    <w:rsid w:val="00CE4C3B"/>
    <w:rsid w:val="00CE5252"/>
    <w:rsid w:val="00CE681C"/>
    <w:rsid w:val="00CF01EA"/>
    <w:rsid w:val="00CF330C"/>
    <w:rsid w:val="00CF3A1A"/>
    <w:rsid w:val="00CF4DAC"/>
    <w:rsid w:val="00CF517F"/>
    <w:rsid w:val="00CF7DC2"/>
    <w:rsid w:val="00D04164"/>
    <w:rsid w:val="00D12204"/>
    <w:rsid w:val="00D1580B"/>
    <w:rsid w:val="00D17F6D"/>
    <w:rsid w:val="00D20796"/>
    <w:rsid w:val="00D21DA1"/>
    <w:rsid w:val="00D227A4"/>
    <w:rsid w:val="00D31782"/>
    <w:rsid w:val="00D36E08"/>
    <w:rsid w:val="00D404FC"/>
    <w:rsid w:val="00D55B57"/>
    <w:rsid w:val="00D616BC"/>
    <w:rsid w:val="00D618E1"/>
    <w:rsid w:val="00D631DC"/>
    <w:rsid w:val="00D729E9"/>
    <w:rsid w:val="00D84865"/>
    <w:rsid w:val="00D8570F"/>
    <w:rsid w:val="00D86383"/>
    <w:rsid w:val="00DA03F2"/>
    <w:rsid w:val="00DA6A4E"/>
    <w:rsid w:val="00DA7EC1"/>
    <w:rsid w:val="00DB0790"/>
    <w:rsid w:val="00DB31BF"/>
    <w:rsid w:val="00DB33C6"/>
    <w:rsid w:val="00DB6CB6"/>
    <w:rsid w:val="00DB724B"/>
    <w:rsid w:val="00DC16EE"/>
    <w:rsid w:val="00DD7A6E"/>
    <w:rsid w:val="00DE5827"/>
    <w:rsid w:val="00DE5DF6"/>
    <w:rsid w:val="00DF5C45"/>
    <w:rsid w:val="00DF5E36"/>
    <w:rsid w:val="00E06AD6"/>
    <w:rsid w:val="00E07D7A"/>
    <w:rsid w:val="00E1129D"/>
    <w:rsid w:val="00E13DA3"/>
    <w:rsid w:val="00E15CAD"/>
    <w:rsid w:val="00E23A4E"/>
    <w:rsid w:val="00E2551B"/>
    <w:rsid w:val="00E32279"/>
    <w:rsid w:val="00E33156"/>
    <w:rsid w:val="00E338EF"/>
    <w:rsid w:val="00E33A86"/>
    <w:rsid w:val="00E346CD"/>
    <w:rsid w:val="00E34825"/>
    <w:rsid w:val="00E402B6"/>
    <w:rsid w:val="00E40892"/>
    <w:rsid w:val="00E41FA6"/>
    <w:rsid w:val="00E44338"/>
    <w:rsid w:val="00E51D8F"/>
    <w:rsid w:val="00E53E55"/>
    <w:rsid w:val="00E62683"/>
    <w:rsid w:val="00E6321D"/>
    <w:rsid w:val="00E64EAD"/>
    <w:rsid w:val="00E73FF5"/>
    <w:rsid w:val="00E75C66"/>
    <w:rsid w:val="00E81D75"/>
    <w:rsid w:val="00E848B3"/>
    <w:rsid w:val="00E8545C"/>
    <w:rsid w:val="00E9093C"/>
    <w:rsid w:val="00E945C1"/>
    <w:rsid w:val="00EA2C09"/>
    <w:rsid w:val="00EA7BE4"/>
    <w:rsid w:val="00EA7F30"/>
    <w:rsid w:val="00EB2699"/>
    <w:rsid w:val="00EB687F"/>
    <w:rsid w:val="00EC0363"/>
    <w:rsid w:val="00EC51CB"/>
    <w:rsid w:val="00EC5D73"/>
    <w:rsid w:val="00EC6B4B"/>
    <w:rsid w:val="00EC7638"/>
    <w:rsid w:val="00ED0AEE"/>
    <w:rsid w:val="00ED3235"/>
    <w:rsid w:val="00ED3B64"/>
    <w:rsid w:val="00ED5DC0"/>
    <w:rsid w:val="00ED7FA9"/>
    <w:rsid w:val="00EF137F"/>
    <w:rsid w:val="00EF53BF"/>
    <w:rsid w:val="00EF7A41"/>
    <w:rsid w:val="00F00101"/>
    <w:rsid w:val="00F047C4"/>
    <w:rsid w:val="00F07D0E"/>
    <w:rsid w:val="00F07E0B"/>
    <w:rsid w:val="00F14799"/>
    <w:rsid w:val="00F20188"/>
    <w:rsid w:val="00F25C41"/>
    <w:rsid w:val="00F316A6"/>
    <w:rsid w:val="00F31FAF"/>
    <w:rsid w:val="00F34BE7"/>
    <w:rsid w:val="00F34CEC"/>
    <w:rsid w:val="00F350E6"/>
    <w:rsid w:val="00F36058"/>
    <w:rsid w:val="00F429BA"/>
    <w:rsid w:val="00F46C74"/>
    <w:rsid w:val="00F502B6"/>
    <w:rsid w:val="00F504D3"/>
    <w:rsid w:val="00F5322D"/>
    <w:rsid w:val="00F54F79"/>
    <w:rsid w:val="00F61E3C"/>
    <w:rsid w:val="00F62AB5"/>
    <w:rsid w:val="00F63A00"/>
    <w:rsid w:val="00F654F1"/>
    <w:rsid w:val="00F722CF"/>
    <w:rsid w:val="00F7515A"/>
    <w:rsid w:val="00F75E5F"/>
    <w:rsid w:val="00F77566"/>
    <w:rsid w:val="00F82A9E"/>
    <w:rsid w:val="00F87EAC"/>
    <w:rsid w:val="00F90130"/>
    <w:rsid w:val="00F938D2"/>
    <w:rsid w:val="00F95EC3"/>
    <w:rsid w:val="00FA0D2A"/>
    <w:rsid w:val="00FA44E5"/>
    <w:rsid w:val="00FC1EF3"/>
    <w:rsid w:val="00FC63E0"/>
    <w:rsid w:val="00FD117B"/>
    <w:rsid w:val="00FD2B06"/>
    <w:rsid w:val="00FD44DD"/>
    <w:rsid w:val="00FD4EE9"/>
    <w:rsid w:val="00FE22CE"/>
    <w:rsid w:val="00FE2E38"/>
    <w:rsid w:val="00FE2FFC"/>
    <w:rsid w:val="00FE7BCC"/>
    <w:rsid w:val="00FF6BF7"/>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IBRAJ, Muharem</Reference>
    <Case_x0020_Year xmlns="63130c8a-8d1f-4e28-8ee3-43603ca9ef3b">2009</Case_x0020_Year>
    <Case_x0020_Status xmlns="16f2acb5-7363-4076-9084-069fc3bb4325">.</Case_x0020_Status>
    <Date_x0020_of_x0020_Adoption xmlns="16f2acb5-7363-4076-9084-069fc3bb4325">2012-06-08T22:00:00+00:00</Date_x0020_of_x0020_Adoption>
    <Case_x0020_Number xmlns="16f2acb5-7363-4076-9084-069fc3bb4325">015/09</Case_x0020_Number>
    <Type_x0020_of_x0020_Document xmlns="16f2acb5-7363-4076-9084-069fc3bb4325">Decision - Admissible</Type_x0020_of_x0020_Document>
    <_dlc_DocId xmlns="b9fab99d-1571-47f6-8995-3a195ef041f8">M5JDUUKXSQ5W-25-499</_dlc_DocId>
    <_dlc_DocIdUrl xmlns="b9fab99d-1571-47f6-8995-3a195ef041f8">
      <Url>http://prod.unmikonline.org/hrap/Eng/_layouts/DocIdRedir.aspx?ID=M5JDUUKXSQ5W-25-499</Url>
      <Description>M5JDUUKXSQ5W-25-499</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02B1-95F7-4806-AB36-DF2C674B5397}"/>
</file>

<file path=customXml/itemProps2.xml><?xml version="1.0" encoding="utf-8"?>
<ds:datastoreItem xmlns:ds="http://schemas.openxmlformats.org/officeDocument/2006/customXml" ds:itemID="{77EA1D02-0FC9-4916-B920-876A1CD6E3AA}"/>
</file>

<file path=customXml/itemProps3.xml><?xml version="1.0" encoding="utf-8"?>
<ds:datastoreItem xmlns:ds="http://schemas.openxmlformats.org/officeDocument/2006/customXml" ds:itemID="{02017E9D-8926-4FF2-B274-41858E118E57}"/>
</file>

<file path=customXml/itemProps4.xml><?xml version="1.0" encoding="utf-8"?>
<ds:datastoreItem xmlns:ds="http://schemas.openxmlformats.org/officeDocument/2006/customXml" ds:itemID="{3767FAB7-DDB5-45BF-A807-4D8B2EA14EC8}"/>
</file>

<file path=customXml/itemProps5.xml><?xml version="1.0" encoding="utf-8"?>
<ds:datastoreItem xmlns:ds="http://schemas.openxmlformats.org/officeDocument/2006/customXml" ds:itemID="{BED4F5FC-07C3-4B32-8795-D9344C688985}"/>
</file>

<file path=docProps/app.xml><?xml version="1.0" encoding="utf-8"?>
<Properties xmlns="http://schemas.openxmlformats.org/officeDocument/2006/extended-properties" xmlns:vt="http://schemas.openxmlformats.org/officeDocument/2006/docPropsVTypes">
  <Template>Normal</Template>
  <TotalTime>29</TotalTime>
  <Pages>6</Pages>
  <Words>2164</Words>
  <Characters>12336</Characters>
  <Application>Microsoft Office Word</Application>
  <DocSecurity>0</DocSecurity>
  <Lines>102</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2012-06-09T14:56:00Z</cp:lastPrinted>
  <dcterms:created xsi:type="dcterms:W3CDTF">2012-07-23T10:46:00Z</dcterms:created>
  <dcterms:modified xsi:type="dcterms:W3CDTF">2012-07-23T10:46:00Z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878a2c2c-8d2a-42cc-b75f-467dc9631756</vt:lpwstr>
  </property>
  <property fmtid="{D5CDD505-2E9C-101B-9397-08002B2CF9AE}" pid="4" name="Order">
    <vt:r8>49900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